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2FB6" w:rsidRPr="00657ADA" w:rsidRDefault="00DC2FB6" w:rsidP="00A140FB">
      <w:pPr>
        <w:spacing w:after="0" w:line="340" w:lineRule="exact"/>
        <w:ind w:right="425"/>
        <w:jc w:val="center"/>
        <w:rPr>
          <w:rFonts w:ascii="Times New Roman" w:hAnsi="Times New Roman" w:cs="Times New Roman"/>
          <w:b/>
          <w:sz w:val="28"/>
          <w:szCs w:val="28"/>
        </w:rPr>
      </w:pPr>
      <w:r w:rsidRPr="00657ADA">
        <w:rPr>
          <w:rFonts w:ascii="Times New Roman" w:hAnsi="Times New Roman" w:cs="Times New Roman"/>
          <w:b/>
          <w:sz w:val="28"/>
          <w:szCs w:val="28"/>
        </w:rPr>
        <w:t>Phụ lục</w:t>
      </w:r>
      <w:r w:rsidR="00E13A8B" w:rsidRPr="00657ADA">
        <w:rPr>
          <w:rFonts w:ascii="Times New Roman" w:hAnsi="Times New Roman" w:cs="Times New Roman"/>
          <w:b/>
          <w:sz w:val="28"/>
          <w:szCs w:val="28"/>
        </w:rPr>
        <w:t xml:space="preserve"> </w:t>
      </w:r>
      <w:r w:rsidR="006600C6">
        <w:rPr>
          <w:rFonts w:ascii="Times New Roman" w:hAnsi="Times New Roman" w:cs="Times New Roman"/>
          <w:b/>
          <w:sz w:val="28"/>
          <w:szCs w:val="28"/>
        </w:rPr>
        <w:t>VIII</w:t>
      </w:r>
      <w:bookmarkStart w:id="0" w:name="_GoBack"/>
      <w:bookmarkEnd w:id="0"/>
    </w:p>
    <w:p w:rsidR="00071F8E" w:rsidRPr="00657ADA" w:rsidRDefault="00573EBF" w:rsidP="00A140FB">
      <w:pPr>
        <w:spacing w:after="0" w:line="340" w:lineRule="exact"/>
        <w:ind w:right="425"/>
        <w:jc w:val="center"/>
        <w:rPr>
          <w:rFonts w:ascii="Times New Roman" w:hAnsi="Times New Roman" w:cs="Times New Roman"/>
          <w:b/>
          <w:sz w:val="28"/>
          <w:szCs w:val="28"/>
        </w:rPr>
      </w:pPr>
      <w:r w:rsidRPr="00657ADA">
        <w:rPr>
          <w:rFonts w:ascii="Times New Roman" w:hAnsi="Times New Roman" w:cs="Times New Roman"/>
          <w:b/>
          <w:sz w:val="28"/>
          <w:szCs w:val="28"/>
        </w:rPr>
        <w:t xml:space="preserve">TỔNG HỢP </w:t>
      </w:r>
      <w:r w:rsidR="00C65D8F" w:rsidRPr="00657ADA">
        <w:rPr>
          <w:rFonts w:ascii="Times New Roman" w:hAnsi="Times New Roman" w:cs="Times New Roman"/>
          <w:b/>
          <w:sz w:val="28"/>
          <w:szCs w:val="28"/>
        </w:rPr>
        <w:t xml:space="preserve">ĐỀ XUẤT, KIẾN NGHỊ </w:t>
      </w:r>
      <w:r w:rsidR="00806570" w:rsidRPr="00657ADA">
        <w:rPr>
          <w:rFonts w:ascii="Times New Roman" w:hAnsi="Times New Roman" w:cs="Times New Roman"/>
          <w:b/>
          <w:sz w:val="28"/>
          <w:szCs w:val="28"/>
        </w:rPr>
        <w:t>ĐỐI VỚI</w:t>
      </w:r>
      <w:r w:rsidR="00C65D8F" w:rsidRPr="00657ADA">
        <w:rPr>
          <w:rFonts w:ascii="Times New Roman" w:hAnsi="Times New Roman" w:cs="Times New Roman"/>
          <w:b/>
          <w:sz w:val="28"/>
          <w:szCs w:val="28"/>
        </w:rPr>
        <w:t xml:space="preserve"> CÁC BỘ, NGÀNH</w:t>
      </w:r>
    </w:p>
    <w:p w:rsidR="008C766C" w:rsidRPr="00657ADA" w:rsidRDefault="00AF33DC" w:rsidP="00A140FB">
      <w:pPr>
        <w:spacing w:after="0" w:line="340" w:lineRule="exact"/>
        <w:ind w:right="425"/>
        <w:jc w:val="center"/>
        <w:rPr>
          <w:rFonts w:ascii="Times New Roman" w:hAnsi="Times New Roman" w:cs="Times New Roman"/>
          <w:b/>
          <w:sz w:val="28"/>
          <w:szCs w:val="28"/>
        </w:rPr>
      </w:pPr>
      <w:r w:rsidRPr="00657ADA">
        <w:rPr>
          <w:rFonts w:ascii="Times New Roman" w:hAnsi="Times New Roman" w:cs="Times New Roman"/>
          <w:b/>
          <w:sz w:val="28"/>
          <w:szCs w:val="28"/>
        </w:rPr>
        <w:t xml:space="preserve">THÁNG </w:t>
      </w:r>
      <w:r w:rsidR="00895AB9" w:rsidRPr="00657ADA">
        <w:rPr>
          <w:rFonts w:ascii="Times New Roman" w:hAnsi="Times New Roman" w:cs="Times New Roman"/>
          <w:b/>
          <w:sz w:val="28"/>
          <w:szCs w:val="28"/>
        </w:rPr>
        <w:t>3</w:t>
      </w:r>
      <w:r w:rsidR="00856B72" w:rsidRPr="00657ADA">
        <w:rPr>
          <w:rFonts w:ascii="Times New Roman" w:hAnsi="Times New Roman" w:cs="Times New Roman"/>
          <w:b/>
          <w:sz w:val="28"/>
          <w:szCs w:val="28"/>
        </w:rPr>
        <w:t xml:space="preserve"> </w:t>
      </w:r>
      <w:r w:rsidR="008C766C" w:rsidRPr="00657ADA">
        <w:rPr>
          <w:rFonts w:ascii="Times New Roman" w:hAnsi="Times New Roman" w:cs="Times New Roman"/>
          <w:b/>
          <w:sz w:val="28"/>
          <w:szCs w:val="28"/>
        </w:rPr>
        <w:t>NĂM 202</w:t>
      </w:r>
      <w:r w:rsidR="0094514D" w:rsidRPr="00657ADA">
        <w:rPr>
          <w:rFonts w:ascii="Times New Roman" w:hAnsi="Times New Roman" w:cs="Times New Roman"/>
          <w:b/>
          <w:sz w:val="28"/>
          <w:szCs w:val="28"/>
        </w:rPr>
        <w:t>5</w:t>
      </w:r>
    </w:p>
    <w:p w:rsidR="00A140FB" w:rsidRPr="00657ADA" w:rsidRDefault="00AE01BC" w:rsidP="00AF33DC">
      <w:pPr>
        <w:spacing w:after="0" w:line="160" w:lineRule="exact"/>
        <w:ind w:firstLine="567"/>
        <w:jc w:val="center"/>
        <w:rPr>
          <w:rFonts w:ascii="Times New Roman" w:hAnsi="Times New Roman" w:cs="Times New Roman"/>
          <w:b/>
          <w:sz w:val="28"/>
          <w:szCs w:val="28"/>
        </w:rPr>
      </w:pPr>
      <w:r w:rsidRPr="00657ADA">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3002915</wp:posOffset>
                </wp:positionH>
                <wp:positionV relativeFrom="paragraph">
                  <wp:posOffset>34290</wp:posOffset>
                </wp:positionV>
                <wp:extent cx="64008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40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7EE3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6.45pt,2.7pt" to="286.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rTtQEAAMI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" strokecolor="#4579b8 [3044]"/>
            </w:pict>
          </mc:Fallback>
        </mc:AlternateContent>
      </w:r>
    </w:p>
    <w:p w:rsidR="00832671" w:rsidRPr="00657ADA" w:rsidRDefault="00832671" w:rsidP="00AF33DC">
      <w:pPr>
        <w:spacing w:after="0" w:line="160" w:lineRule="exact"/>
        <w:ind w:firstLine="567"/>
        <w:jc w:val="center"/>
        <w:rPr>
          <w:rFonts w:ascii="Times New Roman" w:hAnsi="Times New Roman" w:cs="Times New Roman"/>
          <w:b/>
          <w:sz w:val="28"/>
          <w:szCs w:val="28"/>
        </w:rPr>
      </w:pPr>
    </w:p>
    <w:tbl>
      <w:tblPr>
        <w:tblStyle w:val="TableGrid"/>
        <w:tblpPr w:leftFromText="180" w:rightFromText="180" w:vertAnchor="text" w:tblpY="1"/>
        <w:tblOverlap w:val="never"/>
        <w:tblW w:w="10485" w:type="dxa"/>
        <w:tblLayout w:type="fixed"/>
        <w:tblLook w:val="04A0" w:firstRow="1" w:lastRow="0" w:firstColumn="1" w:lastColumn="0" w:noHBand="0" w:noVBand="1"/>
      </w:tblPr>
      <w:tblGrid>
        <w:gridCol w:w="846"/>
        <w:gridCol w:w="1701"/>
        <w:gridCol w:w="7938"/>
      </w:tblGrid>
      <w:tr w:rsidR="00657ADA" w:rsidRPr="00657ADA" w:rsidTr="00B25DF8">
        <w:tc>
          <w:tcPr>
            <w:tcW w:w="846" w:type="dxa"/>
            <w:vAlign w:val="center"/>
          </w:tcPr>
          <w:p w:rsidR="00AE01BC" w:rsidRPr="00657ADA" w:rsidRDefault="00A140FB" w:rsidP="00E22988">
            <w:pPr>
              <w:spacing w:before="20" w:after="20" w:line="240" w:lineRule="auto"/>
              <w:ind w:left="-108" w:right="-102" w:hanging="3"/>
              <w:jc w:val="center"/>
              <w:rPr>
                <w:rFonts w:ascii="Times New Roman" w:hAnsi="Times New Roman" w:cs="Times New Roman"/>
                <w:b/>
                <w:sz w:val="28"/>
                <w:szCs w:val="28"/>
              </w:rPr>
            </w:pPr>
            <w:r w:rsidRPr="00657ADA">
              <w:rPr>
                <w:rFonts w:ascii="Times New Roman" w:hAnsi="Times New Roman" w:cs="Times New Roman"/>
                <w:b/>
                <w:sz w:val="28"/>
                <w:szCs w:val="28"/>
              </w:rPr>
              <w:t>Số</w:t>
            </w:r>
          </w:p>
          <w:p w:rsidR="00A140FB" w:rsidRPr="00657ADA" w:rsidRDefault="00A140FB" w:rsidP="00E22988">
            <w:pPr>
              <w:spacing w:before="20" w:after="20" w:line="240" w:lineRule="auto"/>
              <w:ind w:left="-108" w:right="-102" w:hanging="3"/>
              <w:jc w:val="center"/>
              <w:rPr>
                <w:rFonts w:ascii="Times New Roman" w:hAnsi="Times New Roman" w:cs="Times New Roman"/>
                <w:b/>
                <w:sz w:val="28"/>
                <w:szCs w:val="28"/>
              </w:rPr>
            </w:pPr>
            <w:r w:rsidRPr="00657ADA">
              <w:rPr>
                <w:rFonts w:ascii="Times New Roman" w:hAnsi="Times New Roman" w:cs="Times New Roman"/>
                <w:b/>
                <w:sz w:val="28"/>
                <w:szCs w:val="28"/>
              </w:rPr>
              <w:t xml:space="preserve"> TT</w:t>
            </w:r>
          </w:p>
        </w:tc>
        <w:tc>
          <w:tcPr>
            <w:tcW w:w="1701" w:type="dxa"/>
            <w:vAlign w:val="center"/>
          </w:tcPr>
          <w:p w:rsidR="00A140FB" w:rsidRPr="00657ADA" w:rsidRDefault="00A140FB" w:rsidP="00E22988">
            <w:pPr>
              <w:spacing w:before="20" w:after="20" w:line="240" w:lineRule="auto"/>
              <w:ind w:left="-132" w:right="-67"/>
              <w:jc w:val="center"/>
              <w:rPr>
                <w:rFonts w:ascii="Times New Roman" w:hAnsi="Times New Roman" w:cs="Times New Roman"/>
                <w:b/>
                <w:sz w:val="28"/>
                <w:szCs w:val="28"/>
              </w:rPr>
            </w:pPr>
            <w:r w:rsidRPr="00657ADA">
              <w:rPr>
                <w:rFonts w:ascii="Times New Roman" w:hAnsi="Times New Roman" w:cs="Times New Roman"/>
                <w:b/>
                <w:sz w:val="28"/>
                <w:szCs w:val="28"/>
              </w:rPr>
              <w:t xml:space="preserve">Bộ, ngành, </w:t>
            </w:r>
            <w:r w:rsidR="00AE01BC" w:rsidRPr="00657ADA">
              <w:rPr>
                <w:rFonts w:ascii="Times New Roman" w:hAnsi="Times New Roman" w:cs="Times New Roman"/>
                <w:b/>
                <w:sz w:val="28"/>
                <w:szCs w:val="28"/>
              </w:rPr>
              <w:t xml:space="preserve">  </w:t>
            </w:r>
            <w:r w:rsidRPr="00657ADA">
              <w:rPr>
                <w:rFonts w:ascii="Times New Roman" w:hAnsi="Times New Roman" w:cs="Times New Roman"/>
                <w:b/>
                <w:sz w:val="28"/>
                <w:szCs w:val="28"/>
              </w:rPr>
              <w:t>địa phương</w:t>
            </w:r>
            <w:r w:rsidR="00922489" w:rsidRPr="00657ADA">
              <w:rPr>
                <w:rFonts w:ascii="Times New Roman" w:hAnsi="Times New Roman" w:cs="Times New Roman"/>
                <w:b/>
                <w:sz w:val="28"/>
                <w:szCs w:val="28"/>
              </w:rPr>
              <w:t xml:space="preserve"> </w:t>
            </w:r>
            <w:r w:rsidRPr="00657ADA">
              <w:rPr>
                <w:rFonts w:ascii="Times New Roman" w:hAnsi="Times New Roman" w:cs="Times New Roman"/>
                <w:b/>
                <w:sz w:val="28"/>
                <w:szCs w:val="28"/>
              </w:rPr>
              <w:t>kiến nghị</w:t>
            </w:r>
          </w:p>
        </w:tc>
        <w:tc>
          <w:tcPr>
            <w:tcW w:w="7938" w:type="dxa"/>
            <w:vAlign w:val="center"/>
          </w:tcPr>
          <w:p w:rsidR="00A140FB" w:rsidRPr="00657ADA" w:rsidRDefault="00A140FB" w:rsidP="00E22988">
            <w:pPr>
              <w:spacing w:before="20" w:after="20" w:line="240" w:lineRule="auto"/>
              <w:jc w:val="center"/>
              <w:rPr>
                <w:rFonts w:ascii="Times New Roman" w:hAnsi="Times New Roman" w:cs="Times New Roman"/>
                <w:b/>
                <w:sz w:val="28"/>
                <w:szCs w:val="28"/>
                <w:lang w:val="vi-VN"/>
              </w:rPr>
            </w:pPr>
            <w:r w:rsidRPr="00657ADA">
              <w:rPr>
                <w:rFonts w:ascii="Times New Roman" w:hAnsi="Times New Roman" w:cs="Times New Roman"/>
                <w:b/>
                <w:sz w:val="28"/>
                <w:szCs w:val="28"/>
              </w:rPr>
              <w:t xml:space="preserve">Nội dung đề xuất, kiến </w:t>
            </w:r>
            <w:r w:rsidR="001F3405" w:rsidRPr="00657ADA">
              <w:rPr>
                <w:rFonts w:ascii="Times New Roman" w:hAnsi="Times New Roman" w:cs="Times New Roman"/>
                <w:b/>
                <w:sz w:val="28"/>
                <w:szCs w:val="28"/>
              </w:rPr>
              <w:t>nghị</w:t>
            </w:r>
          </w:p>
        </w:tc>
      </w:tr>
      <w:tr w:rsidR="00657ADA" w:rsidRPr="00657ADA" w:rsidTr="00B25DF8">
        <w:tc>
          <w:tcPr>
            <w:tcW w:w="846" w:type="dxa"/>
            <w:vAlign w:val="center"/>
          </w:tcPr>
          <w:p w:rsidR="00E26FB5" w:rsidRPr="00657ADA" w:rsidRDefault="00E26FB5" w:rsidP="00E22988">
            <w:pPr>
              <w:spacing w:before="20" w:after="20" w:line="240" w:lineRule="auto"/>
              <w:ind w:left="-108" w:right="-102" w:hanging="3"/>
              <w:jc w:val="center"/>
              <w:rPr>
                <w:rFonts w:ascii="Times New Roman" w:hAnsi="Times New Roman" w:cs="Times New Roman"/>
                <w:b/>
                <w:sz w:val="28"/>
                <w:szCs w:val="28"/>
              </w:rPr>
            </w:pPr>
            <w:r w:rsidRPr="00657ADA">
              <w:rPr>
                <w:rFonts w:ascii="Times New Roman" w:hAnsi="Times New Roman" w:cs="Times New Roman"/>
                <w:b/>
                <w:sz w:val="28"/>
                <w:szCs w:val="28"/>
              </w:rPr>
              <w:t>I</w:t>
            </w:r>
          </w:p>
        </w:tc>
        <w:tc>
          <w:tcPr>
            <w:tcW w:w="9639" w:type="dxa"/>
            <w:gridSpan w:val="2"/>
            <w:vAlign w:val="center"/>
          </w:tcPr>
          <w:p w:rsidR="00E26FB5" w:rsidRPr="00657ADA" w:rsidRDefault="00E26FB5" w:rsidP="00E22988">
            <w:pPr>
              <w:spacing w:before="20" w:after="20" w:line="240" w:lineRule="auto"/>
              <w:rPr>
                <w:rFonts w:ascii="Times New Roman" w:hAnsi="Times New Roman" w:cs="Times New Roman"/>
                <w:b/>
                <w:sz w:val="28"/>
                <w:szCs w:val="28"/>
              </w:rPr>
            </w:pPr>
            <w:r w:rsidRPr="00657ADA">
              <w:rPr>
                <w:rFonts w:ascii="Times New Roman" w:hAnsi="Times New Roman" w:cs="Times New Roman"/>
                <w:b/>
                <w:spacing w:val="-6"/>
                <w:sz w:val="28"/>
                <w:szCs w:val="28"/>
              </w:rPr>
              <w:t>Kiến nghị, đề xuất với Bộ Công an</w:t>
            </w:r>
          </w:p>
        </w:tc>
      </w:tr>
      <w:tr w:rsidR="00657ADA" w:rsidRPr="00657ADA" w:rsidTr="00B25DF8">
        <w:tc>
          <w:tcPr>
            <w:tcW w:w="846" w:type="dxa"/>
            <w:vAlign w:val="center"/>
          </w:tcPr>
          <w:p w:rsidR="00E26FB5" w:rsidRPr="00657ADA" w:rsidRDefault="00E26FB5" w:rsidP="00E22988">
            <w:pPr>
              <w:pStyle w:val="ListParagraph"/>
              <w:numPr>
                <w:ilvl w:val="0"/>
                <w:numId w:val="22"/>
              </w:numPr>
              <w:spacing w:before="20" w:after="20" w:line="240" w:lineRule="auto"/>
              <w:ind w:right="-102"/>
              <w:jc w:val="center"/>
              <w:rPr>
                <w:rFonts w:ascii="Times New Roman" w:hAnsi="Times New Roman" w:cs="Times New Roman"/>
                <w:b/>
                <w:sz w:val="28"/>
                <w:szCs w:val="28"/>
              </w:rPr>
            </w:pPr>
          </w:p>
        </w:tc>
        <w:tc>
          <w:tcPr>
            <w:tcW w:w="1701" w:type="dxa"/>
            <w:vAlign w:val="center"/>
          </w:tcPr>
          <w:p w:rsidR="00E26FB5" w:rsidRPr="00657ADA" w:rsidRDefault="00E26FB5" w:rsidP="00E22988">
            <w:pPr>
              <w:spacing w:before="20" w:after="20" w:line="240" w:lineRule="auto"/>
              <w:ind w:left="-132" w:right="-67"/>
              <w:jc w:val="center"/>
              <w:rPr>
                <w:rFonts w:ascii="Times New Roman" w:hAnsi="Times New Roman" w:cs="Times New Roman"/>
                <w:sz w:val="28"/>
                <w:szCs w:val="28"/>
              </w:rPr>
            </w:pPr>
            <w:r w:rsidRPr="00657ADA">
              <w:rPr>
                <w:rFonts w:ascii="Times New Roman" w:hAnsi="Times New Roman" w:cs="Times New Roman"/>
                <w:sz w:val="28"/>
                <w:szCs w:val="28"/>
              </w:rPr>
              <w:t>Bộ Ngoại giao</w:t>
            </w:r>
          </w:p>
        </w:tc>
        <w:tc>
          <w:tcPr>
            <w:tcW w:w="7938" w:type="dxa"/>
            <w:vAlign w:val="center"/>
          </w:tcPr>
          <w:p w:rsidR="00E26FB5" w:rsidRPr="00657ADA" w:rsidRDefault="00E26FB5" w:rsidP="00E22988">
            <w:pPr>
              <w:spacing w:before="20" w:after="20" w:line="240" w:lineRule="auto"/>
              <w:jc w:val="both"/>
              <w:rPr>
                <w:rFonts w:ascii="Times New Roman" w:hAnsi="Times New Roman" w:cs="Times New Roman"/>
                <w:b/>
                <w:sz w:val="28"/>
                <w:szCs w:val="28"/>
              </w:rPr>
            </w:pPr>
            <w:r w:rsidRPr="00657ADA">
              <w:rPr>
                <w:rFonts w:ascii="Times New Roman" w:hAnsi="Times New Roman" w:cs="Times New Roman"/>
                <w:spacing w:val="3"/>
                <w:sz w:val="28"/>
                <w:szCs w:val="28"/>
                <w:shd w:val="clear" w:color="auto" w:fill="FFFFFF"/>
              </w:rPr>
              <w:t>Đề nghị Bộ Công an hỗ trợ Bộ Ngoại giao các trường thông tin yêu cầu để được cấp tài khoản định danh điện tử cho các tổ chức là đối tượng thực hiện TTHC của Bộ Ngoại giao, trong đó bao gồm: Đoàn Ngoại giao (Đại sứ quán, Tổng lãnh sự quán, các tổ chức quốc tế, lãnh sự danh dự,...); các tổ chức phi chính phủ nước ngoài; các tổ chức hợp tác nghiên cứu song phương; các quỹ, hội thuộc thẩm quyền giải quyết các TTHC về hội nghị, hội thảo quốc tế của Bộ Ngoại giao.</w:t>
            </w:r>
          </w:p>
        </w:tc>
      </w:tr>
      <w:tr w:rsidR="00657ADA" w:rsidRPr="00657ADA" w:rsidTr="00B25DF8">
        <w:tc>
          <w:tcPr>
            <w:tcW w:w="846" w:type="dxa"/>
            <w:vAlign w:val="center"/>
          </w:tcPr>
          <w:p w:rsidR="0046388C" w:rsidRPr="00657ADA" w:rsidRDefault="00691631"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t>I</w:t>
            </w:r>
            <w:r w:rsidR="00825082" w:rsidRPr="00657ADA">
              <w:rPr>
                <w:rFonts w:ascii="Times New Roman" w:hAnsi="Times New Roman" w:cs="Times New Roman"/>
                <w:b/>
                <w:sz w:val="28"/>
                <w:szCs w:val="28"/>
              </w:rPr>
              <w:t>I</w:t>
            </w:r>
          </w:p>
        </w:tc>
        <w:tc>
          <w:tcPr>
            <w:tcW w:w="9639" w:type="dxa"/>
            <w:gridSpan w:val="2"/>
            <w:vAlign w:val="center"/>
          </w:tcPr>
          <w:p w:rsidR="0046388C" w:rsidRPr="00657ADA" w:rsidRDefault="00001F36" w:rsidP="00E22988">
            <w:pPr>
              <w:spacing w:before="20" w:after="20" w:line="240" w:lineRule="auto"/>
              <w:jc w:val="both"/>
              <w:rPr>
                <w:rFonts w:ascii="Times New Roman" w:hAnsi="Times New Roman" w:cs="Times New Roman"/>
                <w:b/>
                <w:spacing w:val="-6"/>
                <w:sz w:val="28"/>
                <w:szCs w:val="28"/>
              </w:rPr>
            </w:pPr>
            <w:r w:rsidRPr="00657ADA">
              <w:rPr>
                <w:rFonts w:ascii="Times New Roman" w:hAnsi="Times New Roman" w:cs="Times New Roman"/>
                <w:b/>
                <w:spacing w:val="-6"/>
                <w:sz w:val="28"/>
                <w:szCs w:val="28"/>
              </w:rPr>
              <w:t>Kiến nghị, đề xuất với Bộ Công Thương</w:t>
            </w:r>
          </w:p>
        </w:tc>
      </w:tr>
      <w:tr w:rsidR="00657ADA" w:rsidRPr="00657ADA" w:rsidTr="00B25DF8">
        <w:tc>
          <w:tcPr>
            <w:tcW w:w="846" w:type="dxa"/>
            <w:vAlign w:val="center"/>
          </w:tcPr>
          <w:p w:rsidR="0046388C" w:rsidRPr="00657ADA" w:rsidRDefault="0046388C"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Align w:val="center"/>
          </w:tcPr>
          <w:p w:rsidR="0046388C" w:rsidRPr="00657ADA" w:rsidRDefault="0046388C"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Đồng Nai</w:t>
            </w:r>
          </w:p>
        </w:tc>
        <w:tc>
          <w:tcPr>
            <w:tcW w:w="7938" w:type="dxa"/>
            <w:vAlign w:val="center"/>
          </w:tcPr>
          <w:p w:rsidR="0046388C" w:rsidRPr="00657ADA" w:rsidRDefault="0046388C"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Kiến nghị Bộ Công thương rà soát, công bố TTHC có quy định cụ thể thời gian xử lý hồ sơ TTHC (Ví dụ các thủ tục về: Thông báo hoạt động khuyến mại và Thông báo Sửa đổi, bổ sung nội dung chương trình khuyến mại) để các địa phương triển khai giải quyết hồ sơ, TTHC đảm bảo thống nhất thời gian và kiểm soát được quá trình xử lý hồ sơ của các đơn vị liên quan tạo điều kiện thuận lợi cho cá nhân, tổ chức trong việc thực hiện TTHC.</w:t>
            </w:r>
          </w:p>
        </w:tc>
      </w:tr>
      <w:tr w:rsidR="00657ADA" w:rsidRPr="00657ADA" w:rsidTr="00B25DF8">
        <w:tc>
          <w:tcPr>
            <w:tcW w:w="846" w:type="dxa"/>
            <w:vAlign w:val="center"/>
          </w:tcPr>
          <w:p w:rsidR="0068465C" w:rsidRPr="00657ADA" w:rsidRDefault="00825082"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t>I</w:t>
            </w:r>
            <w:r w:rsidR="00691631" w:rsidRPr="00657ADA">
              <w:rPr>
                <w:rFonts w:ascii="Times New Roman" w:hAnsi="Times New Roman" w:cs="Times New Roman"/>
                <w:b/>
                <w:sz w:val="28"/>
                <w:szCs w:val="28"/>
              </w:rPr>
              <w:t>II</w:t>
            </w:r>
          </w:p>
        </w:tc>
        <w:tc>
          <w:tcPr>
            <w:tcW w:w="9639" w:type="dxa"/>
            <w:gridSpan w:val="2"/>
            <w:vAlign w:val="center"/>
          </w:tcPr>
          <w:p w:rsidR="0068465C" w:rsidRPr="00657ADA" w:rsidRDefault="0068465C" w:rsidP="00E22988">
            <w:pPr>
              <w:spacing w:before="20" w:after="20" w:line="240" w:lineRule="auto"/>
              <w:jc w:val="both"/>
              <w:rPr>
                <w:rFonts w:ascii="Times New Roman" w:hAnsi="Times New Roman" w:cs="Times New Roman"/>
                <w:b/>
                <w:sz w:val="28"/>
                <w:szCs w:val="28"/>
                <w:shd w:val="clear" w:color="auto" w:fill="FFFFFF"/>
              </w:rPr>
            </w:pPr>
            <w:r w:rsidRPr="00657ADA">
              <w:rPr>
                <w:rFonts w:ascii="Times New Roman" w:hAnsi="Times New Roman" w:cs="Times New Roman"/>
                <w:b/>
                <w:spacing w:val="-6"/>
                <w:sz w:val="28"/>
                <w:szCs w:val="28"/>
              </w:rPr>
              <w:t>Kiến nghị, đề xuất với Bộ Giáo dục và Đào tạo</w:t>
            </w:r>
          </w:p>
        </w:tc>
      </w:tr>
      <w:tr w:rsidR="00657ADA" w:rsidRPr="00657ADA" w:rsidTr="00B25DF8">
        <w:tc>
          <w:tcPr>
            <w:tcW w:w="846" w:type="dxa"/>
            <w:vAlign w:val="center"/>
          </w:tcPr>
          <w:p w:rsidR="0068465C" w:rsidRPr="00657ADA" w:rsidRDefault="0068465C"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Align w:val="center"/>
          </w:tcPr>
          <w:p w:rsidR="0068465C" w:rsidRPr="00657ADA" w:rsidRDefault="0068465C" w:rsidP="00E22988">
            <w:pPr>
              <w:spacing w:before="20" w:after="20" w:line="240" w:lineRule="auto"/>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Bến Tre</w:t>
            </w:r>
          </w:p>
        </w:tc>
        <w:tc>
          <w:tcPr>
            <w:tcW w:w="7938" w:type="dxa"/>
            <w:vAlign w:val="center"/>
          </w:tcPr>
          <w:p w:rsidR="0068465C" w:rsidRPr="00657ADA" w:rsidRDefault="0068465C"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Kính đề nghị Bộ Giáo dục và Đào tạo hướng dẫn địa phương thực hiện đối với các thủ tục: “Cấp phép hoạt động giáo dục kỹ năng sống và hoạt động giáo dục ngoài giờ chính khóa; Xác nhận hoạt động giáo dục kỹ năng sống và hoạt động giáo dục ngoài giờ chính khóa”</w:t>
            </w:r>
            <w:r w:rsidR="005A1160" w:rsidRPr="00657ADA">
              <w:rPr>
                <w:rFonts w:ascii="Times New Roman" w:hAnsi="Times New Roman" w:cs="Times New Roman"/>
                <w:sz w:val="28"/>
                <w:szCs w:val="28"/>
                <w:shd w:val="clear" w:color="auto" w:fill="FFFFFF"/>
              </w:rPr>
              <w:t xml:space="preserve"> và “Thành lập hoặc cho phép thành lập trung tâm khác thực hiện nhiệm vụ giáo dục thường xuyên”.</w:t>
            </w:r>
          </w:p>
        </w:tc>
      </w:tr>
      <w:tr w:rsidR="00657ADA" w:rsidRPr="00657ADA" w:rsidTr="00B25DF8">
        <w:tc>
          <w:tcPr>
            <w:tcW w:w="846" w:type="dxa"/>
            <w:vAlign w:val="center"/>
          </w:tcPr>
          <w:p w:rsidR="00DC3539" w:rsidRPr="00657ADA" w:rsidRDefault="00DC3539"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Align w:val="center"/>
          </w:tcPr>
          <w:p w:rsidR="00DC3539" w:rsidRPr="00657ADA" w:rsidRDefault="00DC3539" w:rsidP="00E22988">
            <w:pPr>
              <w:spacing w:before="20" w:after="20" w:line="240" w:lineRule="auto"/>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Nghệ An</w:t>
            </w:r>
          </w:p>
        </w:tc>
        <w:tc>
          <w:tcPr>
            <w:tcW w:w="7938" w:type="dxa"/>
            <w:vAlign w:val="center"/>
          </w:tcPr>
          <w:p w:rsidR="00DC3539" w:rsidRPr="00657ADA" w:rsidRDefault="00DC3539"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rPr>
              <w:t>Đề nghị Bộ Giáo dục và Đào tạo bổ sung chỉ tiêu báo cáo là lĩnh vực "Thi, tuyển sinh" trên Hệ thống thông tin báo cáo Chính phủ (hiện nay trên Hệ thống mới chỉ có lĩnh vực "Quy chế thi, tuyển sinh").</w:t>
            </w:r>
          </w:p>
        </w:tc>
      </w:tr>
      <w:tr w:rsidR="00657ADA" w:rsidRPr="00657ADA" w:rsidTr="00B25DF8">
        <w:tc>
          <w:tcPr>
            <w:tcW w:w="846" w:type="dxa"/>
            <w:vAlign w:val="center"/>
          </w:tcPr>
          <w:p w:rsidR="007D4E4F" w:rsidRPr="00657ADA" w:rsidRDefault="007D4E4F"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t>I</w:t>
            </w:r>
            <w:r w:rsidR="00825082" w:rsidRPr="00657ADA">
              <w:rPr>
                <w:rFonts w:ascii="Times New Roman" w:hAnsi="Times New Roman" w:cs="Times New Roman"/>
                <w:b/>
                <w:sz w:val="28"/>
                <w:szCs w:val="28"/>
              </w:rPr>
              <w:t>V</w:t>
            </w:r>
          </w:p>
        </w:tc>
        <w:tc>
          <w:tcPr>
            <w:tcW w:w="9639" w:type="dxa"/>
            <w:gridSpan w:val="2"/>
            <w:vAlign w:val="center"/>
          </w:tcPr>
          <w:p w:rsidR="007D4E4F" w:rsidRPr="00657ADA" w:rsidRDefault="007D4E4F" w:rsidP="00E22988">
            <w:pPr>
              <w:spacing w:before="20" w:after="20" w:line="240" w:lineRule="auto"/>
              <w:jc w:val="both"/>
              <w:rPr>
                <w:rFonts w:ascii="Times New Roman" w:hAnsi="Times New Roman" w:cs="Times New Roman"/>
                <w:bCs/>
                <w:sz w:val="28"/>
                <w:szCs w:val="28"/>
              </w:rPr>
            </w:pPr>
            <w:r w:rsidRPr="00657ADA">
              <w:rPr>
                <w:rFonts w:ascii="Times New Roman" w:hAnsi="Times New Roman" w:cs="Times New Roman"/>
                <w:b/>
                <w:spacing w:val="-6"/>
                <w:sz w:val="28"/>
                <w:szCs w:val="28"/>
              </w:rPr>
              <w:t xml:space="preserve">Kiến nghị, đề xuất với </w:t>
            </w:r>
            <w:r w:rsidR="008D091F" w:rsidRPr="00657ADA">
              <w:rPr>
                <w:rFonts w:ascii="Times New Roman" w:hAnsi="Times New Roman" w:cs="Times New Roman"/>
                <w:b/>
                <w:spacing w:val="-6"/>
                <w:sz w:val="28"/>
                <w:szCs w:val="28"/>
              </w:rPr>
              <w:t>Bộ Nội vụ</w:t>
            </w:r>
          </w:p>
        </w:tc>
      </w:tr>
      <w:tr w:rsidR="00657ADA" w:rsidRPr="00657ADA" w:rsidTr="00B25DF8">
        <w:tc>
          <w:tcPr>
            <w:tcW w:w="846" w:type="dxa"/>
            <w:vAlign w:val="center"/>
          </w:tcPr>
          <w:p w:rsidR="007D4E4F" w:rsidRPr="00657ADA" w:rsidRDefault="007D4E4F"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Align w:val="center"/>
          </w:tcPr>
          <w:p w:rsidR="007D4E4F" w:rsidRPr="00657ADA" w:rsidRDefault="00895AB9" w:rsidP="00E22988">
            <w:pPr>
              <w:spacing w:before="20" w:after="20" w:line="240" w:lineRule="auto"/>
              <w:jc w:val="center"/>
              <w:rPr>
                <w:rFonts w:ascii="Times New Roman" w:hAnsi="Times New Roman" w:cs="Times New Roman"/>
                <w:sz w:val="28"/>
                <w:szCs w:val="28"/>
              </w:rPr>
            </w:pPr>
            <w:r w:rsidRPr="00657ADA">
              <w:rPr>
                <w:rFonts w:ascii="Times New Roman" w:hAnsi="Times New Roman" w:cs="Times New Roman"/>
                <w:spacing w:val="-6"/>
                <w:sz w:val="28"/>
                <w:szCs w:val="28"/>
              </w:rPr>
              <w:t>Bộ Quốc phòng</w:t>
            </w:r>
          </w:p>
        </w:tc>
        <w:tc>
          <w:tcPr>
            <w:tcW w:w="7938" w:type="dxa"/>
          </w:tcPr>
          <w:p w:rsidR="007D4E4F" w:rsidRPr="00657ADA" w:rsidRDefault="00895AB9" w:rsidP="00E22988">
            <w:pPr>
              <w:tabs>
                <w:tab w:val="left" w:pos="3768"/>
              </w:tabs>
              <w:spacing w:before="20" w:after="20" w:line="240" w:lineRule="auto"/>
              <w:jc w:val="both"/>
              <w:rPr>
                <w:rFonts w:ascii="Times New Roman" w:hAnsi="Times New Roman" w:cs="Times New Roman"/>
                <w:sz w:val="28"/>
                <w:szCs w:val="28"/>
              </w:rPr>
            </w:pPr>
            <w:r w:rsidRPr="00657ADA">
              <w:rPr>
                <w:rFonts w:ascii="Times New Roman" w:hAnsi="Times New Roman" w:cs="Times New Roman"/>
                <w:sz w:val="28"/>
                <w:szCs w:val="28"/>
              </w:rPr>
              <w:t>Bộ Nội vụ khẩn trương xây dựng Nghị định sửa đổi, bổ sung Nghị định số 131/2021/NĐ-CP ngày 30/12/2021 quy định chi tiết và biện pháp thi hành Pháp lệnh Ưu đãi người có công với cách mạng để thực thi phương án đơn giản hóa các quy định, TTHC liên quan đến Phiếu lý lịch tư pháp theo Quyết định số 498/QĐ-TTg ngày 11/6/2024 của Thủ tướng Chính phủ.</w:t>
            </w:r>
          </w:p>
        </w:tc>
      </w:tr>
      <w:tr w:rsidR="00657ADA" w:rsidRPr="00657ADA" w:rsidTr="00B25DF8">
        <w:tc>
          <w:tcPr>
            <w:tcW w:w="846" w:type="dxa"/>
            <w:vAlign w:val="center"/>
          </w:tcPr>
          <w:p w:rsidR="001701B2" w:rsidRPr="00657ADA" w:rsidRDefault="001701B2"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Merge w:val="restart"/>
            <w:vAlign w:val="center"/>
          </w:tcPr>
          <w:p w:rsidR="001701B2" w:rsidRPr="00657ADA" w:rsidRDefault="001701B2" w:rsidP="00B25DF8">
            <w:pPr>
              <w:spacing w:before="40" w:after="4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Nghệ An</w:t>
            </w:r>
          </w:p>
        </w:tc>
        <w:tc>
          <w:tcPr>
            <w:tcW w:w="7938" w:type="dxa"/>
          </w:tcPr>
          <w:p w:rsidR="001701B2" w:rsidRPr="00657ADA" w:rsidRDefault="001701B2" w:rsidP="00B25DF8">
            <w:pPr>
              <w:tabs>
                <w:tab w:val="left" w:pos="3768"/>
              </w:tabs>
              <w:spacing w:before="40" w:after="40" w:line="240" w:lineRule="auto"/>
              <w:jc w:val="both"/>
              <w:rPr>
                <w:rFonts w:ascii="Times New Roman" w:hAnsi="Times New Roman" w:cs="Times New Roman"/>
                <w:sz w:val="28"/>
                <w:szCs w:val="28"/>
              </w:rPr>
            </w:pPr>
            <w:r w:rsidRPr="00657ADA">
              <w:rPr>
                <w:rFonts w:ascii="Times New Roman" w:hAnsi="Times New Roman" w:cs="Times New Roman"/>
                <w:sz w:val="28"/>
                <w:szCs w:val="28"/>
              </w:rPr>
              <w:t xml:space="preserve">- Đối với các thủ tục hành chính lĩnh vực Quản lý nhà nước về Quỹ, trên Cổng Dịch vụ công quốc gia công khai là “ngày làm việc” nhưng Nghị định số 136/2024/NĐ-CP ngày 23/10/2024 của Chính phủ sửa </w:t>
            </w:r>
            <w:r w:rsidRPr="00657ADA">
              <w:rPr>
                <w:rFonts w:ascii="Times New Roman" w:hAnsi="Times New Roman" w:cs="Times New Roman"/>
                <w:sz w:val="28"/>
                <w:szCs w:val="28"/>
              </w:rPr>
              <w:lastRenderedPageBreak/>
              <w:t>đổi, bổ sung một số điều của Nghị định số 93/2019/NĐ-CP ngày 25 tháng 11 năm 2019 của Chính phủ về tổ chức, hoạt động của quỹ xã hội, quỹ từ thiện quy định thời gian cụ thể để giải quyết các thủ tục hành chính lĩnh vực này là “ngày”. Do đó, kính đề nghị Bộ Nội vụ nghiên cứu, chỉnh sửa.</w:t>
            </w:r>
          </w:p>
        </w:tc>
      </w:tr>
      <w:tr w:rsidR="00657ADA" w:rsidRPr="00657ADA" w:rsidTr="00B25DF8">
        <w:tc>
          <w:tcPr>
            <w:tcW w:w="846" w:type="dxa"/>
            <w:vAlign w:val="center"/>
          </w:tcPr>
          <w:p w:rsidR="001701B2" w:rsidRPr="00657ADA" w:rsidRDefault="001701B2"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Merge/>
            <w:vAlign w:val="center"/>
          </w:tcPr>
          <w:p w:rsidR="001701B2" w:rsidRPr="00657ADA" w:rsidRDefault="001701B2" w:rsidP="00B25DF8">
            <w:pPr>
              <w:spacing w:before="40" w:after="40" w:line="240" w:lineRule="auto"/>
              <w:jc w:val="center"/>
              <w:rPr>
                <w:rFonts w:ascii="Times New Roman" w:hAnsi="Times New Roman" w:cs="Times New Roman"/>
                <w:spacing w:val="-6"/>
                <w:sz w:val="28"/>
                <w:szCs w:val="28"/>
              </w:rPr>
            </w:pPr>
          </w:p>
        </w:tc>
        <w:tc>
          <w:tcPr>
            <w:tcW w:w="7938" w:type="dxa"/>
          </w:tcPr>
          <w:p w:rsidR="001701B2" w:rsidRPr="00657ADA" w:rsidRDefault="001701B2" w:rsidP="00B25DF8">
            <w:pPr>
              <w:tabs>
                <w:tab w:val="left" w:pos="3768"/>
              </w:tabs>
              <w:spacing w:before="40" w:after="40" w:line="240" w:lineRule="auto"/>
              <w:jc w:val="both"/>
              <w:rPr>
                <w:rFonts w:ascii="Times New Roman" w:hAnsi="Times New Roman" w:cs="Times New Roman"/>
                <w:sz w:val="28"/>
                <w:szCs w:val="28"/>
              </w:rPr>
            </w:pPr>
            <w:r w:rsidRPr="00657ADA">
              <w:rPr>
                <w:rFonts w:ascii="Times New Roman" w:hAnsi="Times New Roman" w:cs="Times New Roman"/>
                <w:sz w:val="28"/>
                <w:szCs w:val="28"/>
              </w:rPr>
              <w:t>- Đối với thủ tục Đăng ký nội quy lao động của doanh nghiệp (mã số 2.001955), đề nghị Bộ Nội vụ công bố, công khai rõ mục Kết quả thực hiện (đối với trường hợp nội quy lao động đúng pháp luật thì có cần thiết phải ra văn bản đồng ý hay không)</w:t>
            </w:r>
          </w:p>
        </w:tc>
      </w:tr>
      <w:tr w:rsidR="00657ADA" w:rsidRPr="00657ADA" w:rsidTr="00B25DF8">
        <w:tc>
          <w:tcPr>
            <w:tcW w:w="846" w:type="dxa"/>
            <w:vAlign w:val="center"/>
          </w:tcPr>
          <w:p w:rsidR="001701B2" w:rsidRPr="00657ADA" w:rsidRDefault="001701B2" w:rsidP="00E22988">
            <w:pPr>
              <w:pStyle w:val="ListParagraph"/>
              <w:numPr>
                <w:ilvl w:val="0"/>
                <w:numId w:val="10"/>
              </w:numPr>
              <w:spacing w:before="20" w:after="20" w:line="240" w:lineRule="auto"/>
              <w:ind w:right="-102"/>
              <w:jc w:val="center"/>
              <w:rPr>
                <w:rFonts w:ascii="Times New Roman" w:hAnsi="Times New Roman" w:cs="Times New Roman"/>
                <w:sz w:val="28"/>
                <w:szCs w:val="28"/>
              </w:rPr>
            </w:pPr>
          </w:p>
        </w:tc>
        <w:tc>
          <w:tcPr>
            <w:tcW w:w="1701" w:type="dxa"/>
            <w:vMerge/>
            <w:vAlign w:val="center"/>
          </w:tcPr>
          <w:p w:rsidR="001701B2" w:rsidRPr="00657ADA" w:rsidRDefault="001701B2" w:rsidP="00B25DF8">
            <w:pPr>
              <w:spacing w:before="40" w:after="40" w:line="240" w:lineRule="auto"/>
              <w:jc w:val="center"/>
              <w:rPr>
                <w:rFonts w:ascii="Times New Roman" w:hAnsi="Times New Roman" w:cs="Times New Roman"/>
                <w:spacing w:val="-6"/>
                <w:sz w:val="28"/>
                <w:szCs w:val="28"/>
              </w:rPr>
            </w:pPr>
          </w:p>
        </w:tc>
        <w:tc>
          <w:tcPr>
            <w:tcW w:w="7938" w:type="dxa"/>
          </w:tcPr>
          <w:p w:rsidR="001701B2" w:rsidRPr="00657ADA" w:rsidRDefault="001701B2" w:rsidP="00B25DF8">
            <w:pPr>
              <w:tabs>
                <w:tab w:val="left" w:pos="3768"/>
              </w:tabs>
              <w:spacing w:before="40" w:after="40" w:line="240" w:lineRule="auto"/>
              <w:jc w:val="both"/>
              <w:rPr>
                <w:rFonts w:ascii="Times New Roman" w:hAnsi="Times New Roman" w:cs="Times New Roman"/>
                <w:sz w:val="28"/>
                <w:szCs w:val="28"/>
              </w:rPr>
            </w:pPr>
            <w:r w:rsidRPr="00657ADA">
              <w:rPr>
                <w:rFonts w:ascii="Times New Roman" w:hAnsi="Times New Roman" w:cs="Times New Roman"/>
                <w:sz w:val="28"/>
                <w:szCs w:val="28"/>
              </w:rPr>
              <w:t>Kiến nghị Bộ Nội vụ kiểm tra lại chỉ tiêu báo cáo lĩnh vực Thi đua – Khen thưởng (Bộ Nội vụ), lý do: trên hệ thống hiện có 2 tên lĩnh vực “Thi đua – Khen thưởng” và “Thi đua – khen thưởng</w:t>
            </w:r>
          </w:p>
        </w:tc>
      </w:tr>
      <w:tr w:rsidR="00657ADA" w:rsidRPr="00657ADA" w:rsidTr="00B25DF8">
        <w:tc>
          <w:tcPr>
            <w:tcW w:w="846" w:type="dxa"/>
            <w:vAlign w:val="center"/>
          </w:tcPr>
          <w:p w:rsidR="004E4F4E" w:rsidRPr="00657ADA" w:rsidRDefault="00691631" w:rsidP="00E22988">
            <w:pPr>
              <w:spacing w:before="20" w:after="20" w:line="240" w:lineRule="auto"/>
              <w:ind w:left="-108" w:right="-102" w:hanging="3"/>
              <w:jc w:val="center"/>
              <w:rPr>
                <w:rFonts w:ascii="Times New Roman" w:hAnsi="Times New Roman" w:cs="Times New Roman"/>
                <w:b/>
                <w:sz w:val="28"/>
                <w:szCs w:val="28"/>
              </w:rPr>
            </w:pPr>
            <w:r w:rsidRPr="00657ADA">
              <w:rPr>
                <w:rFonts w:ascii="Times New Roman" w:hAnsi="Times New Roman" w:cs="Times New Roman"/>
                <w:b/>
                <w:sz w:val="28"/>
                <w:szCs w:val="28"/>
              </w:rPr>
              <w:t>V</w:t>
            </w:r>
          </w:p>
        </w:tc>
        <w:tc>
          <w:tcPr>
            <w:tcW w:w="9639" w:type="dxa"/>
            <w:gridSpan w:val="2"/>
            <w:vAlign w:val="center"/>
          </w:tcPr>
          <w:p w:rsidR="004E4F4E" w:rsidRPr="00657ADA" w:rsidRDefault="004E4F4E" w:rsidP="00B25DF8">
            <w:pPr>
              <w:pStyle w:val="ListParagraph"/>
              <w:tabs>
                <w:tab w:val="left" w:pos="313"/>
              </w:tabs>
              <w:spacing w:before="40" w:after="40" w:line="240" w:lineRule="auto"/>
              <w:ind w:left="0"/>
              <w:jc w:val="both"/>
              <w:rPr>
                <w:rFonts w:ascii="Times New Roman" w:hAnsi="Times New Roman" w:cs="Times New Roman"/>
                <w:sz w:val="28"/>
                <w:szCs w:val="28"/>
                <w:shd w:val="clear" w:color="auto" w:fill="FFFFFF"/>
              </w:rPr>
            </w:pPr>
            <w:r w:rsidRPr="00657ADA">
              <w:rPr>
                <w:rFonts w:ascii="Times New Roman" w:hAnsi="Times New Roman" w:cs="Times New Roman"/>
                <w:b/>
                <w:sz w:val="28"/>
                <w:szCs w:val="28"/>
              </w:rPr>
              <w:t xml:space="preserve">Kiến nghị, đề xuất với </w:t>
            </w:r>
            <w:r w:rsidR="008D091F" w:rsidRPr="00657ADA">
              <w:rPr>
                <w:rFonts w:ascii="Times New Roman" w:hAnsi="Times New Roman" w:cs="Times New Roman"/>
                <w:b/>
                <w:sz w:val="28"/>
                <w:szCs w:val="28"/>
              </w:rPr>
              <w:t>Bộ K</w:t>
            </w:r>
            <w:r w:rsidR="00352856" w:rsidRPr="00657ADA">
              <w:rPr>
                <w:rFonts w:ascii="Times New Roman" w:hAnsi="Times New Roman" w:cs="Times New Roman"/>
                <w:b/>
                <w:sz w:val="28"/>
                <w:szCs w:val="28"/>
              </w:rPr>
              <w:t>hoa học và Công nghệ</w:t>
            </w:r>
          </w:p>
        </w:tc>
      </w:tr>
      <w:tr w:rsidR="00657ADA" w:rsidRPr="00657ADA" w:rsidTr="00B25DF8">
        <w:trPr>
          <w:trHeight w:val="402"/>
        </w:trPr>
        <w:tc>
          <w:tcPr>
            <w:tcW w:w="846" w:type="dxa"/>
            <w:vAlign w:val="center"/>
          </w:tcPr>
          <w:p w:rsidR="004E4F4E" w:rsidRPr="00657ADA" w:rsidRDefault="004E4F4E"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4E4F4E" w:rsidRPr="00657ADA" w:rsidRDefault="00352856" w:rsidP="00B25DF8">
            <w:pPr>
              <w:spacing w:before="40" w:after="4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Bộ Quốc phòng</w:t>
            </w:r>
          </w:p>
        </w:tc>
        <w:tc>
          <w:tcPr>
            <w:tcW w:w="7938" w:type="dxa"/>
            <w:vAlign w:val="center"/>
          </w:tcPr>
          <w:p w:rsidR="004E4F4E" w:rsidRPr="00657ADA" w:rsidRDefault="00352856" w:rsidP="00B25DF8">
            <w:pPr>
              <w:spacing w:before="40" w:after="40" w:line="240" w:lineRule="auto"/>
              <w:jc w:val="both"/>
              <w:rPr>
                <w:rFonts w:ascii="Times New Roman" w:hAnsi="Times New Roman" w:cs="Times New Roman"/>
                <w:bCs/>
                <w:sz w:val="28"/>
                <w:szCs w:val="28"/>
              </w:rPr>
            </w:pPr>
            <w:r w:rsidRPr="00657ADA">
              <w:rPr>
                <w:rFonts w:ascii="Times New Roman" w:hAnsi="Times New Roman" w:cs="Times New Roman"/>
                <w:bCs/>
                <w:sz w:val="28"/>
                <w:szCs w:val="28"/>
              </w:rPr>
              <w:t>Kiến nghị Bộ Khoa học và Công nghệ khẩn trương sửa đổi, bổ sung Luật An toàn thông tin mạng năm 2015 để thực thi các phương án cắt giảm, đơn giản hóa TTHC.</w:t>
            </w:r>
          </w:p>
        </w:tc>
      </w:tr>
      <w:tr w:rsidR="00657ADA" w:rsidRPr="00657ADA" w:rsidTr="00B25DF8">
        <w:trPr>
          <w:trHeight w:val="402"/>
        </w:trPr>
        <w:tc>
          <w:tcPr>
            <w:tcW w:w="846" w:type="dxa"/>
            <w:vAlign w:val="center"/>
          </w:tcPr>
          <w:p w:rsidR="00214202" w:rsidRPr="00657ADA" w:rsidRDefault="00214202"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214202" w:rsidRPr="00657ADA" w:rsidRDefault="00214202" w:rsidP="00B25DF8">
            <w:pPr>
              <w:spacing w:before="40" w:after="4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thành phố Cần Thơ</w:t>
            </w:r>
          </w:p>
        </w:tc>
        <w:tc>
          <w:tcPr>
            <w:tcW w:w="7938" w:type="dxa"/>
            <w:vAlign w:val="center"/>
          </w:tcPr>
          <w:p w:rsidR="00214202" w:rsidRPr="00657ADA" w:rsidRDefault="00214202" w:rsidP="00B25DF8">
            <w:pPr>
              <w:spacing w:before="40" w:after="40" w:line="240" w:lineRule="auto"/>
              <w:jc w:val="both"/>
              <w:rPr>
                <w:rFonts w:ascii="Times New Roman" w:hAnsi="Times New Roman" w:cs="Times New Roman"/>
                <w:bCs/>
                <w:sz w:val="28"/>
                <w:szCs w:val="28"/>
              </w:rPr>
            </w:pPr>
            <w:r w:rsidRPr="00657ADA">
              <w:rPr>
                <w:rFonts w:ascii="Times New Roman" w:hAnsi="Times New Roman" w:cs="Times New Roman"/>
                <w:bCs/>
                <w:sz w:val="28"/>
                <w:szCs w:val="28"/>
              </w:rPr>
              <w:t>Đề nghị Bộ Khoa học và Công nghệ: Điều chỉnh thống nhất tên TTHC “Thủ tục tuyển chọn nhiệm vụ khoa học và công nghệ cấp cơ sở sử dụng ngân sách nhà nước” tại Quyết định số 45/QĐ-BKHCN ngày 15 tháng 01 năm 2025 của Bộ trưởng Bộ Khoa học và Công nghệ về việc công bố TTHC mới ban hành trong lĩnh vực hoạt động khoa học và công nghệ thuộc phạm vi chức năng quản lý của Bộ Khoa học và Công nghệ.</w:t>
            </w:r>
          </w:p>
        </w:tc>
      </w:tr>
      <w:tr w:rsidR="00657ADA" w:rsidRPr="00657ADA" w:rsidTr="00B25DF8">
        <w:trPr>
          <w:trHeight w:val="402"/>
        </w:trPr>
        <w:tc>
          <w:tcPr>
            <w:tcW w:w="846" w:type="dxa"/>
            <w:vAlign w:val="center"/>
          </w:tcPr>
          <w:p w:rsidR="006522F7" w:rsidRPr="00657ADA" w:rsidRDefault="006522F7"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9639" w:type="dxa"/>
            <w:gridSpan w:val="2"/>
            <w:vAlign w:val="center"/>
          </w:tcPr>
          <w:p w:rsidR="006522F7" w:rsidRPr="00657ADA" w:rsidRDefault="006522F7" w:rsidP="00B25DF8">
            <w:pPr>
              <w:spacing w:before="40" w:after="40" w:line="240" w:lineRule="auto"/>
              <w:jc w:val="both"/>
              <w:rPr>
                <w:rFonts w:ascii="Times New Roman" w:hAnsi="Times New Roman" w:cs="Times New Roman"/>
                <w:b/>
                <w:bCs/>
                <w:sz w:val="28"/>
                <w:szCs w:val="28"/>
              </w:rPr>
            </w:pPr>
            <w:r w:rsidRPr="00657ADA">
              <w:rPr>
                <w:rFonts w:ascii="Times New Roman" w:hAnsi="Times New Roman" w:cs="Times New Roman"/>
                <w:b/>
                <w:spacing w:val="-6"/>
                <w:sz w:val="28"/>
                <w:szCs w:val="28"/>
              </w:rPr>
              <w:t>Kiến nghị, đề xuất với Bộ Quốc phòng</w:t>
            </w:r>
          </w:p>
        </w:tc>
      </w:tr>
      <w:tr w:rsidR="00657ADA" w:rsidRPr="00657ADA" w:rsidTr="00B25DF8">
        <w:trPr>
          <w:trHeight w:val="402"/>
        </w:trPr>
        <w:tc>
          <w:tcPr>
            <w:tcW w:w="846" w:type="dxa"/>
            <w:vAlign w:val="center"/>
          </w:tcPr>
          <w:p w:rsidR="006522F7" w:rsidRPr="00657ADA" w:rsidRDefault="006522F7"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6522F7" w:rsidRPr="00657ADA" w:rsidRDefault="006522F7" w:rsidP="00B25DF8">
            <w:pPr>
              <w:spacing w:before="40" w:after="4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Thanh Hóa</w:t>
            </w:r>
          </w:p>
        </w:tc>
        <w:tc>
          <w:tcPr>
            <w:tcW w:w="7938" w:type="dxa"/>
            <w:vAlign w:val="center"/>
          </w:tcPr>
          <w:p w:rsidR="006522F7" w:rsidRPr="00657ADA" w:rsidRDefault="006522F7" w:rsidP="00B25DF8">
            <w:pPr>
              <w:spacing w:before="40" w:after="40" w:line="240" w:lineRule="auto"/>
              <w:jc w:val="both"/>
              <w:rPr>
                <w:rFonts w:ascii="Times New Roman" w:hAnsi="Times New Roman" w:cs="Times New Roman"/>
                <w:bCs/>
                <w:sz w:val="28"/>
                <w:szCs w:val="28"/>
              </w:rPr>
            </w:pPr>
            <w:r w:rsidRPr="00657ADA">
              <w:rPr>
                <w:rStyle w:val="Strong"/>
                <w:rFonts w:ascii="Times New Roman" w:hAnsi="Times New Roman" w:cs="Times New Roman"/>
                <w:i/>
                <w:iCs/>
                <w:sz w:val="28"/>
                <w:szCs w:val="28"/>
                <w:shd w:val="clear" w:color="auto" w:fill="FFFFFF"/>
              </w:rPr>
              <w:t>Kiến nghị Bộ Quốc phòng</w:t>
            </w:r>
            <w:r w:rsidRPr="00657ADA">
              <w:rPr>
                <w:rFonts w:ascii="Times New Roman" w:hAnsi="Times New Roman" w:cs="Times New Roman"/>
                <w:sz w:val="28"/>
                <w:szCs w:val="28"/>
                <w:shd w:val="clear" w:color="auto" w:fill="FFFFFF"/>
              </w:rPr>
              <w:t>: Nghiên cứu thực hiện công bố TTHC “Mai táng phí đối với dân công hỏa tuyến” được quy định tại Điều 12 Thông tư liên tịch số 138/2015/TTLT-BQP-BLĐTBXH-BTC ngày 16/12/2015 của Bộ Quốc phòng, Bộ Lao động -Thương binh và Xã hội, Bộ Tài chính. Do TTHC này chưa được Bộ Quốc phòng công bố nên địa phương chưa thể công bố, chưa có cơ sở để nhập TTHC trên phần mềm một cửa và UBND cấp xã chưa tiếp nhận hồ sơ này trên Phần mềm một cửa. Đồng thời, theo quy định hiện nay, hồ sơ nộp tại UBND cấp xã nhưng kinh phí mai táng do phòng Lao động cấp huyện chi trả. Như vậy, công dân phải nộp hồ sơ và nhận kết quả ở hai cấp chính quyền do đó, kiến nghị Bộ Quốc phòng xem xét, nghiên cứu sửa đổi quy định tại Thông tư liên tịch nêu trên để đảm bảo phù hợp với tổ chức bộ máy mới và thuận tiện hơn cho người dân.</w:t>
            </w:r>
          </w:p>
        </w:tc>
      </w:tr>
      <w:tr w:rsidR="00657ADA" w:rsidRPr="00657ADA" w:rsidTr="00B25DF8">
        <w:tc>
          <w:tcPr>
            <w:tcW w:w="846" w:type="dxa"/>
            <w:vAlign w:val="center"/>
          </w:tcPr>
          <w:p w:rsidR="00075C19" w:rsidRPr="00657ADA" w:rsidRDefault="005D36E8"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t>V</w:t>
            </w:r>
            <w:r w:rsidR="00825082" w:rsidRPr="00657ADA">
              <w:rPr>
                <w:rFonts w:ascii="Times New Roman" w:hAnsi="Times New Roman" w:cs="Times New Roman"/>
                <w:b/>
                <w:sz w:val="28"/>
                <w:szCs w:val="28"/>
              </w:rPr>
              <w:t>I</w:t>
            </w:r>
          </w:p>
        </w:tc>
        <w:tc>
          <w:tcPr>
            <w:tcW w:w="9639" w:type="dxa"/>
            <w:gridSpan w:val="2"/>
            <w:vAlign w:val="center"/>
          </w:tcPr>
          <w:p w:rsidR="00075C19" w:rsidRPr="00657ADA" w:rsidRDefault="00075C19" w:rsidP="00E22988">
            <w:pPr>
              <w:tabs>
                <w:tab w:val="left" w:pos="313"/>
              </w:tabs>
              <w:spacing w:before="20" w:after="20" w:line="240" w:lineRule="auto"/>
              <w:jc w:val="both"/>
              <w:rPr>
                <w:rFonts w:ascii="Times New Roman" w:hAnsi="Times New Roman" w:cs="Times New Roman"/>
                <w:b/>
                <w:sz w:val="28"/>
                <w:szCs w:val="28"/>
                <w:shd w:val="clear" w:color="auto" w:fill="FFFFFF"/>
              </w:rPr>
            </w:pPr>
            <w:r w:rsidRPr="00657ADA">
              <w:rPr>
                <w:rFonts w:ascii="Times New Roman" w:hAnsi="Times New Roman" w:cs="Times New Roman"/>
                <w:b/>
                <w:spacing w:val="-6"/>
                <w:sz w:val="28"/>
                <w:szCs w:val="28"/>
              </w:rPr>
              <w:t xml:space="preserve">Kiến nghị, đề xuất với </w:t>
            </w:r>
            <w:r w:rsidR="008D091F" w:rsidRPr="00657ADA">
              <w:rPr>
                <w:rFonts w:ascii="Times New Roman" w:hAnsi="Times New Roman" w:cs="Times New Roman"/>
                <w:b/>
                <w:spacing w:val="-6"/>
                <w:sz w:val="28"/>
                <w:szCs w:val="28"/>
              </w:rPr>
              <w:t>Bộ Tư pháp</w:t>
            </w:r>
          </w:p>
        </w:tc>
      </w:tr>
      <w:tr w:rsidR="00657ADA" w:rsidRPr="00657ADA" w:rsidTr="00B25DF8">
        <w:tc>
          <w:tcPr>
            <w:tcW w:w="846" w:type="dxa"/>
            <w:vAlign w:val="center"/>
          </w:tcPr>
          <w:p w:rsidR="00E22988" w:rsidRPr="00657ADA" w:rsidRDefault="00E22988"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Merge w:val="restart"/>
            <w:vAlign w:val="center"/>
          </w:tcPr>
          <w:p w:rsidR="00E22988" w:rsidRPr="00657ADA" w:rsidRDefault="00E22988"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Bộ Y tế</w:t>
            </w:r>
          </w:p>
        </w:tc>
        <w:tc>
          <w:tcPr>
            <w:tcW w:w="7938" w:type="dxa"/>
            <w:vAlign w:val="center"/>
          </w:tcPr>
          <w:p w:rsidR="00E22988" w:rsidRPr="00657ADA" w:rsidRDefault="00E22988"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-Tiếp tục quan tâm, phối hợp chặt chẽ với các đơn vị của Bộ Y tế trong quá trình soạn thảo, cử cán bộ tham gia và cho ý kiến ngay từ giai đoạn đầu đối với đề xuất và hồ sơ xây dựng các dự án luật thuộc lĩnh vực y tế.</w:t>
            </w:r>
          </w:p>
        </w:tc>
      </w:tr>
      <w:tr w:rsidR="00657ADA" w:rsidRPr="00657ADA" w:rsidTr="00B25DF8">
        <w:tc>
          <w:tcPr>
            <w:tcW w:w="846" w:type="dxa"/>
            <w:vAlign w:val="center"/>
          </w:tcPr>
          <w:p w:rsidR="00E22988" w:rsidRPr="00657ADA" w:rsidRDefault="00E22988"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Merge/>
            <w:vAlign w:val="center"/>
          </w:tcPr>
          <w:p w:rsidR="00E22988" w:rsidRPr="00657ADA" w:rsidRDefault="00E22988" w:rsidP="00E22988">
            <w:pPr>
              <w:spacing w:before="20" w:after="20" w:line="240" w:lineRule="auto"/>
              <w:jc w:val="center"/>
              <w:rPr>
                <w:rFonts w:ascii="Times New Roman" w:hAnsi="Times New Roman" w:cs="Times New Roman"/>
                <w:spacing w:val="-6"/>
                <w:sz w:val="28"/>
                <w:szCs w:val="28"/>
              </w:rPr>
            </w:pPr>
          </w:p>
        </w:tc>
        <w:tc>
          <w:tcPr>
            <w:tcW w:w="7938" w:type="dxa"/>
            <w:vAlign w:val="center"/>
          </w:tcPr>
          <w:p w:rsidR="00E22988" w:rsidRPr="00657ADA" w:rsidRDefault="00E22988"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Tăng cường các hoạt động tuyên truyền, tổ chức tập huấn hoặc xây dựng Sổ tay hướng dẫn đánh giá tác động TTHC theo hướng dẫn tại Thông tư số 03/2022/TT-BTP ngày 10/2/2022 của Bộ trưởng Bộ Tư pháp hướng dẫn việc đánh giá tác động của TTHC trong lập đề nghị xây dựng văn bản QPPL và soạn thảo dự án, dự thảo văn bản QPPL.</w:t>
            </w:r>
          </w:p>
        </w:tc>
      </w:tr>
      <w:tr w:rsidR="00657ADA" w:rsidRPr="00657ADA" w:rsidTr="00B25DF8">
        <w:tc>
          <w:tcPr>
            <w:tcW w:w="846" w:type="dxa"/>
            <w:vAlign w:val="center"/>
          </w:tcPr>
          <w:p w:rsidR="00E22988" w:rsidRPr="00657ADA" w:rsidRDefault="00E22988"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Merge/>
            <w:vAlign w:val="center"/>
          </w:tcPr>
          <w:p w:rsidR="00E22988" w:rsidRPr="00657ADA" w:rsidRDefault="00E22988" w:rsidP="00E22988">
            <w:pPr>
              <w:spacing w:before="20" w:after="20" w:line="240" w:lineRule="auto"/>
              <w:jc w:val="center"/>
              <w:rPr>
                <w:rFonts w:ascii="Times New Roman" w:hAnsi="Times New Roman" w:cs="Times New Roman"/>
                <w:spacing w:val="-6"/>
                <w:sz w:val="28"/>
                <w:szCs w:val="28"/>
              </w:rPr>
            </w:pPr>
          </w:p>
        </w:tc>
        <w:tc>
          <w:tcPr>
            <w:tcW w:w="7938" w:type="dxa"/>
            <w:vAlign w:val="center"/>
          </w:tcPr>
          <w:p w:rsidR="00E22988" w:rsidRPr="00657ADA" w:rsidRDefault="00E22988"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Nghiên cứu hoàn thiện các quy định pháp luật về đánh giá tác động TTHC theo hướng: hoàn thiện các nội dung biểu mẫu theo hướng đơn giản, dễ hiểu, dễ thực hiện hơn nhưng vẫn đảm bảo kiểm soát chặt chẽ việc quy định TTHC ngay từ khâu dự thảo.</w:t>
            </w:r>
          </w:p>
        </w:tc>
      </w:tr>
      <w:tr w:rsidR="00657ADA" w:rsidRPr="00657ADA" w:rsidTr="00B25DF8">
        <w:tc>
          <w:tcPr>
            <w:tcW w:w="846" w:type="dxa"/>
            <w:vAlign w:val="center"/>
          </w:tcPr>
          <w:p w:rsidR="00D53B51" w:rsidRPr="00657ADA" w:rsidRDefault="00D53B51"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D53B51" w:rsidRPr="00657ADA" w:rsidRDefault="00D53B51"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Bộ Ngoại giao</w:t>
            </w:r>
          </w:p>
        </w:tc>
        <w:tc>
          <w:tcPr>
            <w:tcW w:w="7938" w:type="dxa"/>
            <w:vAlign w:val="center"/>
          </w:tcPr>
          <w:p w:rsidR="00D53B51" w:rsidRPr="00657ADA" w:rsidRDefault="00D53B51"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pacing w:val="3"/>
                <w:sz w:val="28"/>
                <w:szCs w:val="28"/>
                <w:shd w:val="clear" w:color="auto" w:fill="FFFFFF"/>
              </w:rPr>
              <w:t>Đề nghị Bộ Tư pháp quan tâm, sớm hoàn thành và chuyển giao phần mềm đăng ký, quản lý hộ tịch điện tử cho Bộ Ngoại giao có thể đưa vào sử dụng</w:t>
            </w:r>
          </w:p>
        </w:tc>
      </w:tr>
      <w:tr w:rsidR="00657ADA" w:rsidRPr="00657ADA" w:rsidTr="00B25DF8">
        <w:tc>
          <w:tcPr>
            <w:tcW w:w="846" w:type="dxa"/>
            <w:vAlign w:val="center"/>
          </w:tcPr>
          <w:p w:rsidR="00091E38" w:rsidRPr="00657ADA" w:rsidRDefault="00091E38"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091E38" w:rsidRPr="00657ADA" w:rsidRDefault="00091E38"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Khánh Hòa</w:t>
            </w:r>
          </w:p>
        </w:tc>
        <w:tc>
          <w:tcPr>
            <w:tcW w:w="7938" w:type="dxa"/>
            <w:vAlign w:val="center"/>
          </w:tcPr>
          <w:p w:rsidR="00091E38" w:rsidRPr="00657ADA" w:rsidRDefault="00091E38"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Hiện nay, người dân có thể thực hiện nộp hồ sơ trực tuyến toàn trình đối với thủ tục “Đăng ký khai sinh”, không bắt buộc phải có mặt tại địa phương. Tuy nhiên theo quy định của Luật Hộ tịch 2014, yêu cầu người đi đăng ký khai sinh ký tên vào Sổ hộ tịch. Việc này dẫn đến tình trạng khó khăn cho người dân không thể nhận kết quả vì lý do chưa ký vào Sổ hộ tịch. Vì vậy, kiến nghị Bộ Tư pháp xem xét, nghiên cứu, đề xuất cấp có thẩm quyền có phương án hoặc đề xuất bãi bỏ quy định trên, tạo điều kiện thuận lợi cho người dân trong thực hiện TTHC.</w:t>
            </w:r>
          </w:p>
        </w:tc>
      </w:tr>
      <w:tr w:rsidR="00657ADA" w:rsidRPr="00657ADA" w:rsidTr="00B25DF8">
        <w:tc>
          <w:tcPr>
            <w:tcW w:w="846" w:type="dxa"/>
            <w:vAlign w:val="center"/>
          </w:tcPr>
          <w:p w:rsidR="002F1EB8" w:rsidRPr="00657ADA" w:rsidRDefault="002F1EB8"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2F1EB8" w:rsidRPr="00657ADA" w:rsidRDefault="002F1EB8"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Nghệ An</w:t>
            </w:r>
          </w:p>
        </w:tc>
        <w:tc>
          <w:tcPr>
            <w:tcW w:w="7938" w:type="dxa"/>
            <w:vAlign w:val="center"/>
          </w:tcPr>
          <w:p w:rsidR="002F1EB8" w:rsidRPr="00657ADA" w:rsidRDefault="002F1EB8"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rPr>
              <w:t>Kiến nghị Bộ Tư pháp kiểm tra lại chỉ tiêu báo cáo lĩnh vực Quốc tịch</w:t>
            </w:r>
            <w:r w:rsidR="000821BF" w:rsidRPr="00657ADA">
              <w:rPr>
                <w:rFonts w:ascii="Times New Roman" w:hAnsi="Times New Roman" w:cs="Times New Roman"/>
                <w:sz w:val="28"/>
                <w:szCs w:val="28"/>
              </w:rPr>
              <w:t xml:space="preserve"> trên hệ thống thông tin báo cáo Chính phủ để bảo đảm chính xác</w:t>
            </w:r>
            <w:r w:rsidRPr="00657ADA">
              <w:rPr>
                <w:rFonts w:ascii="Times New Roman" w:hAnsi="Times New Roman" w:cs="Times New Roman"/>
                <w:sz w:val="28"/>
                <w:szCs w:val="28"/>
              </w:rPr>
              <w:t xml:space="preserve">, lý do: </w:t>
            </w:r>
            <w:r w:rsidR="000821BF" w:rsidRPr="00657ADA">
              <w:rPr>
                <w:rFonts w:ascii="Times New Roman" w:hAnsi="Times New Roman" w:cs="Times New Roman"/>
                <w:sz w:val="28"/>
                <w:szCs w:val="28"/>
              </w:rPr>
              <w:t xml:space="preserve">trên hệ thống </w:t>
            </w:r>
            <w:r w:rsidRPr="00657ADA">
              <w:rPr>
                <w:rFonts w:ascii="Times New Roman" w:hAnsi="Times New Roman" w:cs="Times New Roman"/>
                <w:sz w:val="28"/>
                <w:szCs w:val="28"/>
              </w:rPr>
              <w:t>hiện có 2 chỉ tiêu cùng tên</w:t>
            </w:r>
            <w:r w:rsidR="000D20A0" w:rsidRPr="00657ADA">
              <w:rPr>
                <w:rFonts w:ascii="Times New Roman" w:hAnsi="Times New Roman" w:cs="Times New Roman"/>
                <w:sz w:val="28"/>
                <w:szCs w:val="28"/>
              </w:rPr>
              <w:t>.</w:t>
            </w:r>
          </w:p>
        </w:tc>
      </w:tr>
      <w:tr w:rsidR="00657ADA" w:rsidRPr="00657ADA" w:rsidTr="00B25DF8">
        <w:tc>
          <w:tcPr>
            <w:tcW w:w="846" w:type="dxa"/>
            <w:vAlign w:val="center"/>
          </w:tcPr>
          <w:p w:rsidR="00EB0772" w:rsidRPr="00657ADA" w:rsidRDefault="00EB0772"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tcPr>
          <w:p w:rsidR="00EB0772" w:rsidRPr="00657ADA" w:rsidRDefault="00EB0772"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Quảng Nam</w:t>
            </w:r>
          </w:p>
        </w:tc>
        <w:tc>
          <w:tcPr>
            <w:tcW w:w="7938" w:type="dxa"/>
          </w:tcPr>
          <w:p w:rsidR="00EB0772" w:rsidRPr="00657ADA" w:rsidRDefault="00EB0772"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Đánh giá việc quản lý hồ sơ thủ tục hành chính đối với thủ tục cấp bản sao lĩnh vực chứng thực trên hệ thống thông tin (số liệu TTHC này còn được thực hiện tại các Văn phòng công chứng chưa được quản lý) để thống nhất hướng dẫn xử lý nhập hồ sơ đầy đủ vào các hệ thống thông tin phục vụ quản lý đối với loại thủ tục hành chính này.</w:t>
            </w:r>
          </w:p>
        </w:tc>
      </w:tr>
      <w:tr w:rsidR="00657ADA" w:rsidRPr="00657ADA" w:rsidTr="00B25DF8">
        <w:tc>
          <w:tcPr>
            <w:tcW w:w="846" w:type="dxa"/>
            <w:vAlign w:val="center"/>
          </w:tcPr>
          <w:p w:rsidR="00046B2C" w:rsidRPr="00657ADA" w:rsidRDefault="00046B2C"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t>V</w:t>
            </w:r>
            <w:r w:rsidR="00825082" w:rsidRPr="00657ADA">
              <w:rPr>
                <w:rFonts w:ascii="Times New Roman" w:hAnsi="Times New Roman" w:cs="Times New Roman"/>
                <w:b/>
                <w:sz w:val="28"/>
                <w:szCs w:val="28"/>
              </w:rPr>
              <w:t>I</w:t>
            </w:r>
            <w:r w:rsidRPr="00657ADA">
              <w:rPr>
                <w:rFonts w:ascii="Times New Roman" w:hAnsi="Times New Roman" w:cs="Times New Roman"/>
                <w:b/>
                <w:sz w:val="28"/>
                <w:szCs w:val="28"/>
              </w:rPr>
              <w:t>I</w:t>
            </w:r>
          </w:p>
        </w:tc>
        <w:tc>
          <w:tcPr>
            <w:tcW w:w="9639" w:type="dxa"/>
            <w:gridSpan w:val="2"/>
            <w:vAlign w:val="center"/>
          </w:tcPr>
          <w:p w:rsidR="00046B2C" w:rsidRPr="00657ADA" w:rsidRDefault="00046B2C"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b/>
                <w:spacing w:val="-6"/>
                <w:sz w:val="28"/>
                <w:szCs w:val="28"/>
              </w:rPr>
              <w:t>Kiến nghị, đề xuất với Bộ Tài chính</w:t>
            </w:r>
          </w:p>
        </w:tc>
      </w:tr>
      <w:tr w:rsidR="00657ADA" w:rsidRPr="00657ADA" w:rsidTr="00B25DF8">
        <w:tc>
          <w:tcPr>
            <w:tcW w:w="846" w:type="dxa"/>
            <w:vAlign w:val="center"/>
          </w:tcPr>
          <w:p w:rsidR="00046B2C" w:rsidRPr="00657ADA" w:rsidRDefault="00046B2C"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046B2C" w:rsidRPr="00657ADA" w:rsidRDefault="00046B2C"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w:t>
            </w:r>
            <w:r w:rsidR="00C84E13" w:rsidRPr="00657ADA">
              <w:rPr>
                <w:rFonts w:ascii="Times New Roman" w:hAnsi="Times New Roman" w:cs="Times New Roman"/>
                <w:spacing w:val="-6"/>
                <w:sz w:val="28"/>
                <w:szCs w:val="28"/>
              </w:rPr>
              <w:t xml:space="preserve"> các</w:t>
            </w:r>
            <w:r w:rsidRPr="00657ADA">
              <w:rPr>
                <w:rFonts w:ascii="Times New Roman" w:hAnsi="Times New Roman" w:cs="Times New Roman"/>
                <w:spacing w:val="-6"/>
                <w:sz w:val="28"/>
                <w:szCs w:val="28"/>
              </w:rPr>
              <w:t xml:space="preserve"> tỉnh</w:t>
            </w:r>
            <w:r w:rsidR="00C84E13" w:rsidRPr="00657ADA">
              <w:rPr>
                <w:rFonts w:ascii="Times New Roman" w:hAnsi="Times New Roman" w:cs="Times New Roman"/>
                <w:spacing w:val="-6"/>
                <w:sz w:val="28"/>
                <w:szCs w:val="28"/>
              </w:rPr>
              <w:t>:</w:t>
            </w:r>
            <w:r w:rsidRPr="00657ADA">
              <w:rPr>
                <w:rFonts w:ascii="Times New Roman" w:hAnsi="Times New Roman" w:cs="Times New Roman"/>
                <w:spacing w:val="-6"/>
                <w:sz w:val="28"/>
                <w:szCs w:val="28"/>
              </w:rPr>
              <w:t xml:space="preserve"> Bình Dương</w:t>
            </w:r>
            <w:r w:rsidR="00C84E13" w:rsidRPr="00657ADA">
              <w:rPr>
                <w:rFonts w:ascii="Times New Roman" w:hAnsi="Times New Roman" w:cs="Times New Roman"/>
                <w:spacing w:val="-6"/>
                <w:sz w:val="28"/>
                <w:szCs w:val="28"/>
              </w:rPr>
              <w:t>, Thanh Hóa</w:t>
            </w:r>
          </w:p>
        </w:tc>
        <w:tc>
          <w:tcPr>
            <w:tcW w:w="7938" w:type="dxa"/>
            <w:vAlign w:val="center"/>
          </w:tcPr>
          <w:p w:rsidR="00DF37FB" w:rsidRPr="00657ADA" w:rsidRDefault="00DF37F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xml:space="preserve">Nghiên cứu giải pháp đồng bộ, kết nối chia sẻ dữ liệu về trạng thái, tình hình xử lý hồ sơ giữa Cơ sở dữ liệu quốc gia về đăng ký doanh nghiệp của Bộ với Hệ thống thông tin giải quyết TTHC tỉnh để cán bộ thực hiện không phải tiếp nhận, xử lý và số hóa cùng một hồ sơ trên hai hệ thống phần mềm khác nhau. </w:t>
            </w:r>
          </w:p>
          <w:p w:rsidR="00046B2C" w:rsidRPr="00657ADA" w:rsidRDefault="00DF37F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Ngày 27/5/2024, Trung tâm Phục vụ hành chính công tỉnh Thanh Hóa đã có Công văn số 197/HCC-HCQT gửi Cục Quản lý Doanh nghiệp, Bộ Kế hoạch và Đầu tư nay là Bộ Tài chính, trong đó có đưa ra một số khó khăn cụ thể tuy nhiên đến nay vẫn chưa được hỗ trợ, tháo gỡ.</w:t>
            </w:r>
          </w:p>
        </w:tc>
      </w:tr>
      <w:tr w:rsidR="00657ADA" w:rsidRPr="00657ADA" w:rsidTr="00B25DF8">
        <w:tc>
          <w:tcPr>
            <w:tcW w:w="846" w:type="dxa"/>
            <w:vAlign w:val="center"/>
          </w:tcPr>
          <w:p w:rsidR="00DF37FB" w:rsidRPr="00657ADA" w:rsidRDefault="00DF37FB"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DF37FB" w:rsidRPr="00657ADA" w:rsidRDefault="00DF37FB"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Thanh Hóa</w:t>
            </w:r>
          </w:p>
        </w:tc>
        <w:tc>
          <w:tcPr>
            <w:tcW w:w="7938" w:type="dxa"/>
            <w:vAlign w:val="center"/>
          </w:tcPr>
          <w:p w:rsidR="00DF37FB" w:rsidRPr="00657ADA" w:rsidRDefault="00DF37F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xml:space="preserve">  - Kiến nghị Cục thuế:</w:t>
            </w:r>
          </w:p>
          <w:p w:rsidR="00DF37FB" w:rsidRPr="00657ADA" w:rsidRDefault="00DF37F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xml:space="preserve">  + Chỉ đạo các Chi cục thuế khu vực không được yêu cầu thêm các thành phần hồ sơ, giấy tờ ngoài quy định tại Thông tư liên lịch số </w:t>
            </w:r>
            <w:r w:rsidRPr="00657ADA">
              <w:rPr>
                <w:rFonts w:ascii="Times New Roman" w:hAnsi="Times New Roman" w:cs="Times New Roman"/>
                <w:sz w:val="28"/>
                <w:szCs w:val="28"/>
                <w:shd w:val="clear" w:color="auto" w:fill="FFFFFF"/>
              </w:rPr>
              <w:lastRenderedPageBreak/>
              <w:t>88/2016/TTLT-BTC-BTNMT ngày 22/6/2016 của Bộ Tài chính và Bộ Tài nguyên và Môi trường. Vì hiện nay, một số Chi cục thuế đang yêu cầu cung cấp các giấy tờ ngoài quy định, dẫn đến thời gian xử lý hồ sơ đất đai kéo dài, treo hồ sơ, gây tâm lý bức xúc cho người dân.</w:t>
            </w:r>
          </w:p>
          <w:p w:rsidR="00DF37FB" w:rsidRPr="00657ADA" w:rsidRDefault="00DF37F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xml:space="preserve"> + Nghiên cứu sửa đổi Điều 36 Nghị định số 101/2024/NĐ-CP theo hướng bỏ Thông báo của cơ quan thuế về việc hoàn thành nghĩa vụ tài chính do sau khi người dân nộp tiền tại Ngân hàng thì thông tin nộp thuế đã tự động báo về cơ quan thuế; đồng thời việc ra thông báo thuế làm ảnh hưởng lớn đến thời gian giải quyết hồ sơ đất đai của công dân. Trên thực tế, người dân phải đi lại nhiều lần mới được Cơ quan thuế cấp thông báo.</w:t>
            </w:r>
          </w:p>
          <w:p w:rsidR="00DF37FB" w:rsidRPr="00657ADA" w:rsidRDefault="00DF37F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xml:space="preserve"> + Nghiên cứu, xem xét bỏ Thông tư liên lịch số 88/2016/TTLT-BTC-BTNMT ngày 22/6/2016 của Bộ Tài chính và Bộ Tài nguyên và Môi trường, theo hướng chuyển toàn bộ hồ sơ thủ tục kê khai thuế do người dân nộp thành thủ tục nội bộ do Cơ quan tài nguyên chủ động điền thông tin vào Phiếu chuyển thông tin thuế gửi Cơ quan thuế để xác định nghĩa vụ nộp thuế; còn các thông tin khác thì Cơ quan thuế phải chủ động tra cứu trên Hệ thống dữ liệu của ngành thuế mà không được yêu cầu người dân kê khai và nộp tờ khai liên quan.</w:t>
            </w:r>
          </w:p>
        </w:tc>
      </w:tr>
      <w:tr w:rsidR="00657ADA" w:rsidRPr="00657ADA" w:rsidTr="00B25DF8">
        <w:tc>
          <w:tcPr>
            <w:tcW w:w="846" w:type="dxa"/>
            <w:vAlign w:val="center"/>
          </w:tcPr>
          <w:p w:rsidR="00A51F06" w:rsidRPr="00657ADA" w:rsidRDefault="00691631"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lastRenderedPageBreak/>
              <w:t>V</w:t>
            </w:r>
            <w:r w:rsidR="00825082" w:rsidRPr="00657ADA">
              <w:rPr>
                <w:rFonts w:ascii="Times New Roman" w:hAnsi="Times New Roman" w:cs="Times New Roman"/>
                <w:b/>
                <w:sz w:val="28"/>
                <w:szCs w:val="28"/>
              </w:rPr>
              <w:t>I</w:t>
            </w:r>
            <w:r w:rsidRPr="00657ADA">
              <w:rPr>
                <w:rFonts w:ascii="Times New Roman" w:hAnsi="Times New Roman" w:cs="Times New Roman"/>
                <w:b/>
                <w:sz w:val="28"/>
                <w:szCs w:val="28"/>
              </w:rPr>
              <w:t>II</w:t>
            </w:r>
          </w:p>
        </w:tc>
        <w:tc>
          <w:tcPr>
            <w:tcW w:w="9639" w:type="dxa"/>
            <w:gridSpan w:val="2"/>
            <w:vAlign w:val="center"/>
          </w:tcPr>
          <w:p w:rsidR="00A51F06" w:rsidRPr="00657ADA" w:rsidRDefault="00A51F06"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b/>
                <w:spacing w:val="-6"/>
                <w:sz w:val="28"/>
                <w:szCs w:val="28"/>
              </w:rPr>
              <w:t>Kiến nghị, đề xuất với Bộ Văn hóa, Thể thao và Du lịch</w:t>
            </w:r>
          </w:p>
        </w:tc>
      </w:tr>
      <w:tr w:rsidR="00657ADA" w:rsidRPr="00657ADA" w:rsidTr="00B25DF8">
        <w:tc>
          <w:tcPr>
            <w:tcW w:w="846" w:type="dxa"/>
            <w:vAlign w:val="center"/>
          </w:tcPr>
          <w:p w:rsidR="00A51F06" w:rsidRPr="00657ADA" w:rsidRDefault="00A51F06"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A51F06" w:rsidRPr="00657ADA" w:rsidRDefault="00A51F06"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Bình Phước</w:t>
            </w:r>
          </w:p>
        </w:tc>
        <w:tc>
          <w:tcPr>
            <w:tcW w:w="7938" w:type="dxa"/>
            <w:vAlign w:val="center"/>
          </w:tcPr>
          <w:p w:rsidR="00A51F06" w:rsidRPr="00657ADA" w:rsidRDefault="00A51F06" w:rsidP="00E22988">
            <w:pPr>
              <w:spacing w:before="20" w:after="20" w:line="240" w:lineRule="auto"/>
              <w:jc w:val="both"/>
              <w:rPr>
                <w:rFonts w:ascii="Times New Roman" w:hAnsi="Times New Roman" w:cs="Times New Roman"/>
                <w:spacing w:val="-6"/>
                <w:sz w:val="28"/>
                <w:szCs w:val="28"/>
              </w:rPr>
            </w:pPr>
            <w:r w:rsidRPr="00657ADA">
              <w:rPr>
                <w:rFonts w:ascii="Times New Roman" w:hAnsi="Times New Roman" w:cs="Times New Roman"/>
                <w:spacing w:val="-6"/>
                <w:sz w:val="28"/>
                <w:szCs w:val="28"/>
              </w:rPr>
              <w:t>Kiến nghị Bộ Văn hóa, Thể thao và Du lịch xem xét các trường hợp công khai thông tin dữ liệu TTHC trên Cơ sở dữ liệu quốc gia và file Quyết định công bố số 682/QĐ-BVHTTDL ngày 14/3/2025 chưa thống nhất về thời hạn giải quyết TTHC:</w:t>
            </w:r>
          </w:p>
          <w:p w:rsidR="00A51F06" w:rsidRPr="00657ADA" w:rsidRDefault="00A51F06" w:rsidP="00E22988">
            <w:pPr>
              <w:spacing w:before="20" w:after="20" w:line="240" w:lineRule="auto"/>
              <w:jc w:val="both"/>
              <w:rPr>
                <w:rFonts w:ascii="Times New Roman" w:hAnsi="Times New Roman" w:cs="Times New Roman"/>
                <w:spacing w:val="-6"/>
                <w:sz w:val="28"/>
                <w:szCs w:val="28"/>
              </w:rPr>
            </w:pPr>
            <w:r w:rsidRPr="00657ADA">
              <w:rPr>
                <w:rFonts w:ascii="Times New Roman" w:hAnsi="Times New Roman" w:cs="Times New Roman"/>
                <w:spacing w:val="-6"/>
                <w:sz w:val="28"/>
                <w:szCs w:val="28"/>
              </w:rPr>
              <w:t>Mã số        Tên TTHC        Trên CSDLQG               Quyết định công bố</w:t>
            </w:r>
          </w:p>
          <w:p w:rsidR="00A51F06" w:rsidRPr="00657ADA" w:rsidRDefault="00A51F06" w:rsidP="00E22988">
            <w:pPr>
              <w:spacing w:before="20" w:after="20" w:line="240" w:lineRule="auto"/>
              <w:jc w:val="both"/>
              <w:rPr>
                <w:rFonts w:ascii="Times New Roman" w:hAnsi="Times New Roman" w:cs="Times New Roman"/>
                <w:spacing w:val="-6"/>
                <w:sz w:val="28"/>
                <w:szCs w:val="28"/>
              </w:rPr>
            </w:pPr>
            <w:r w:rsidRPr="00657ADA">
              <w:rPr>
                <w:rFonts w:ascii="Times New Roman" w:hAnsi="Times New Roman" w:cs="Times New Roman"/>
                <w:spacing w:val="-6"/>
                <w:sz w:val="28"/>
                <w:szCs w:val="28"/>
              </w:rPr>
              <w:t>2.001171   Thủ tục Cho phép họp báo trong nước 01 ngày  Không quy định</w:t>
            </w:r>
          </w:p>
          <w:p w:rsidR="00A51F06" w:rsidRPr="00657ADA" w:rsidRDefault="00A51F06"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pacing w:val="-6"/>
                <w:sz w:val="28"/>
                <w:szCs w:val="28"/>
              </w:rPr>
              <w:t xml:space="preserve">2.001173    Cho phép họp báo (nước ngoài)       </w:t>
            </w:r>
            <w:r w:rsidR="00B25DF8" w:rsidRPr="00657ADA">
              <w:rPr>
                <w:rFonts w:ascii="Times New Roman" w:hAnsi="Times New Roman" w:cs="Times New Roman"/>
                <w:spacing w:val="-6"/>
                <w:sz w:val="28"/>
                <w:szCs w:val="28"/>
              </w:rPr>
              <w:t xml:space="preserve">    </w:t>
            </w:r>
            <w:r w:rsidRPr="00657ADA">
              <w:rPr>
                <w:rFonts w:ascii="Times New Roman" w:hAnsi="Times New Roman" w:cs="Times New Roman"/>
                <w:spacing w:val="-6"/>
                <w:sz w:val="28"/>
                <w:szCs w:val="28"/>
              </w:rPr>
              <w:t xml:space="preserve"> 02 ngày     02 ngày làm việc</w:t>
            </w:r>
          </w:p>
        </w:tc>
      </w:tr>
      <w:tr w:rsidR="00657ADA" w:rsidRPr="00657ADA" w:rsidTr="00B25DF8">
        <w:tc>
          <w:tcPr>
            <w:tcW w:w="846" w:type="dxa"/>
            <w:vAlign w:val="center"/>
          </w:tcPr>
          <w:p w:rsidR="00A16BF9" w:rsidRPr="00657ADA" w:rsidRDefault="00A16BF9"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A16BF9" w:rsidRPr="00657ADA" w:rsidRDefault="00706C99"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Nghệ An</w:t>
            </w:r>
          </w:p>
        </w:tc>
        <w:tc>
          <w:tcPr>
            <w:tcW w:w="7938" w:type="dxa"/>
            <w:vAlign w:val="center"/>
          </w:tcPr>
          <w:p w:rsidR="00A16BF9" w:rsidRPr="00657ADA" w:rsidRDefault="00706C99" w:rsidP="00E22988">
            <w:pPr>
              <w:spacing w:before="20" w:after="20" w:line="240" w:lineRule="auto"/>
              <w:jc w:val="both"/>
              <w:rPr>
                <w:rFonts w:ascii="Times New Roman" w:hAnsi="Times New Roman" w:cs="Times New Roman"/>
                <w:spacing w:val="-6"/>
                <w:sz w:val="28"/>
                <w:szCs w:val="28"/>
              </w:rPr>
            </w:pPr>
            <w:r w:rsidRPr="00657ADA">
              <w:rPr>
                <w:rFonts w:ascii="Times New Roman" w:hAnsi="Times New Roman" w:cs="Times New Roman"/>
                <w:spacing w:val="-6"/>
                <w:sz w:val="28"/>
                <w:szCs w:val="28"/>
              </w:rPr>
              <w:t xml:space="preserve">Tại </w:t>
            </w:r>
            <w:r w:rsidRPr="00657ADA">
              <w:rPr>
                <w:rFonts w:ascii="Times New Roman" w:hAnsi="Times New Roman" w:cs="Times New Roman"/>
                <w:sz w:val="28"/>
                <w:szCs w:val="28"/>
              </w:rPr>
              <w:t xml:space="preserve">Hệ thống thông tin báo cáo Chính phủ, </w:t>
            </w:r>
            <w:r w:rsidR="00A16BF9" w:rsidRPr="00657ADA">
              <w:rPr>
                <w:rFonts w:ascii="Times New Roman" w:hAnsi="Times New Roman" w:cs="Times New Roman"/>
                <w:spacing w:val="-6"/>
                <w:sz w:val="28"/>
                <w:szCs w:val="28"/>
              </w:rPr>
              <w:t xml:space="preserve">Kiến nghị Bộ Văn hóa, Thể thao và Du lịch </w:t>
            </w:r>
            <w:r w:rsidR="00A16BF9" w:rsidRPr="00657ADA">
              <w:rPr>
                <w:rFonts w:ascii="Times New Roman" w:hAnsi="Times New Roman" w:cs="Times New Roman"/>
                <w:sz w:val="28"/>
                <w:szCs w:val="28"/>
              </w:rPr>
              <w:t>kiểm tra, chỉnh sửa tên của các chỉ tiêu báo cáo là các lĩnh vực của các Bộ đã bị sáp nhập</w:t>
            </w:r>
            <w:r w:rsidRPr="00657ADA">
              <w:rPr>
                <w:rFonts w:ascii="Times New Roman" w:hAnsi="Times New Roman" w:cs="Times New Roman"/>
                <w:sz w:val="28"/>
                <w:szCs w:val="28"/>
              </w:rPr>
              <w:t xml:space="preserve">: </w:t>
            </w:r>
            <w:r w:rsidR="00A16BF9" w:rsidRPr="00657ADA">
              <w:rPr>
                <w:rFonts w:ascii="Times New Roman" w:hAnsi="Times New Roman" w:cs="Times New Roman"/>
                <w:sz w:val="28"/>
                <w:szCs w:val="28"/>
              </w:rPr>
              <w:t>lĩnh vực “Xuất Bản, In và Phát hành (Bộ Khoa học và Công nghệ)” thành “Xuất Bản, In và Phát hành (Bộ Văn hoá, Thể thao và Du lịch), lĩnh vực “Phát thanh, truyền hình và thông tin điện tử” (Bộ Khoa học và Công nghệ) thành “Phát thanh, truyền hình và thông tin điện tử” (Bộ Văn hóa, Thể thao và Du lịch).</w:t>
            </w:r>
          </w:p>
        </w:tc>
      </w:tr>
      <w:tr w:rsidR="00657ADA" w:rsidRPr="00657ADA" w:rsidTr="00B25DF8">
        <w:tc>
          <w:tcPr>
            <w:tcW w:w="846" w:type="dxa"/>
            <w:vAlign w:val="center"/>
          </w:tcPr>
          <w:p w:rsidR="005E639C" w:rsidRPr="00657ADA" w:rsidRDefault="005E639C"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5E639C" w:rsidRPr="00657ADA" w:rsidRDefault="005E639C"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Bình Định</w:t>
            </w:r>
          </w:p>
        </w:tc>
        <w:tc>
          <w:tcPr>
            <w:tcW w:w="7938" w:type="dxa"/>
          </w:tcPr>
          <w:p w:rsidR="005E639C" w:rsidRPr="00657ADA" w:rsidRDefault="005E639C"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 xml:space="preserve">Sau khi sáp nhập, một số thủ tục hành chính thuộc các lĩnh vực được chuyển giao từ Bộ Thông tin và Truyền thông sang Bộ Văn hóa, Thể thao và Du lịch vẫn chưa được sửa đổi cơ quan quản lý mới trên hệ thống báo cáo (baocaochinhphu.gov.vn) của Chính phủ, cụ thể: lĩnh vực Báo chí; lĩnh vực Xuất bản-In-Phát hành; lĩnh vực Phát thanh, truyền hình và thông tin điện tử. Vì vậy, Ủy ban nhân dân tỉnh kiến </w:t>
            </w:r>
            <w:r w:rsidRPr="00657ADA">
              <w:rPr>
                <w:rFonts w:ascii="Times New Roman" w:hAnsi="Times New Roman" w:cs="Times New Roman"/>
                <w:sz w:val="28"/>
                <w:szCs w:val="28"/>
                <w:shd w:val="clear" w:color="auto" w:fill="FFFFFF"/>
              </w:rPr>
              <w:lastRenderedPageBreak/>
              <w:t>nghị điều chỉnh, sửa đổi để thống nhất trong việc báo cáo số liệu hàng quý, năm.</w:t>
            </w:r>
          </w:p>
        </w:tc>
      </w:tr>
      <w:tr w:rsidR="00657ADA" w:rsidRPr="00657ADA" w:rsidTr="00B25DF8">
        <w:tc>
          <w:tcPr>
            <w:tcW w:w="846" w:type="dxa"/>
            <w:vAlign w:val="center"/>
          </w:tcPr>
          <w:p w:rsidR="000F731B" w:rsidRPr="00657ADA" w:rsidRDefault="0019124B"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lastRenderedPageBreak/>
              <w:t>IX</w:t>
            </w:r>
          </w:p>
        </w:tc>
        <w:tc>
          <w:tcPr>
            <w:tcW w:w="9639" w:type="dxa"/>
            <w:gridSpan w:val="2"/>
            <w:vAlign w:val="center"/>
          </w:tcPr>
          <w:p w:rsidR="000F731B" w:rsidRPr="00657ADA" w:rsidRDefault="000F731B" w:rsidP="00E22988">
            <w:pPr>
              <w:spacing w:before="20" w:after="20" w:line="240" w:lineRule="auto"/>
              <w:jc w:val="both"/>
              <w:rPr>
                <w:rFonts w:ascii="Times New Roman" w:hAnsi="Times New Roman" w:cs="Times New Roman"/>
                <w:b/>
                <w:sz w:val="28"/>
                <w:szCs w:val="28"/>
                <w:shd w:val="clear" w:color="auto" w:fill="FFFFFF"/>
              </w:rPr>
            </w:pPr>
            <w:r w:rsidRPr="00657ADA">
              <w:rPr>
                <w:rFonts w:ascii="Times New Roman" w:hAnsi="Times New Roman" w:cs="Times New Roman"/>
                <w:b/>
                <w:spacing w:val="-6"/>
                <w:sz w:val="28"/>
                <w:szCs w:val="28"/>
              </w:rPr>
              <w:t>Kiến nghị, đề xuất với Bộ Xây dựng</w:t>
            </w:r>
          </w:p>
        </w:tc>
      </w:tr>
      <w:tr w:rsidR="00657ADA" w:rsidRPr="00657ADA" w:rsidTr="00B25DF8">
        <w:tc>
          <w:tcPr>
            <w:tcW w:w="846" w:type="dxa"/>
            <w:vAlign w:val="center"/>
          </w:tcPr>
          <w:p w:rsidR="000F731B" w:rsidRPr="00657ADA" w:rsidRDefault="000F731B"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0F731B" w:rsidRPr="00657ADA" w:rsidRDefault="000F731B"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thành phố Hồ Chí Minh</w:t>
            </w:r>
          </w:p>
        </w:tc>
        <w:tc>
          <w:tcPr>
            <w:tcW w:w="7938" w:type="dxa"/>
          </w:tcPr>
          <w:p w:rsidR="000F731B" w:rsidRPr="00657ADA" w:rsidRDefault="000F731B"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Kiến nghị Bộ Xây dựng (Trung tâm Công nghệ thông tin) sớm phân quyền cho Sở Giao thông công chánh Thành phố tra cứu xe của Thành phố khi xảy ra tai nạn (Do hiện nay Sở Giao thông công chánh chỉ có thể tra cứu các xe do Sở Giao thông công chánh cấp Phù hiệu, xe đăng ký Thành phố nhưng địa phương khác cấp Phù hiệu thì Thành phố không thể tra cứu được).</w:t>
            </w:r>
          </w:p>
        </w:tc>
      </w:tr>
      <w:tr w:rsidR="00657ADA" w:rsidRPr="00657ADA" w:rsidTr="00B25DF8">
        <w:tc>
          <w:tcPr>
            <w:tcW w:w="846" w:type="dxa"/>
            <w:vAlign w:val="center"/>
          </w:tcPr>
          <w:p w:rsidR="005E639C" w:rsidRPr="00657ADA" w:rsidRDefault="00825082" w:rsidP="00E22988">
            <w:pPr>
              <w:spacing w:before="20" w:after="20" w:line="240" w:lineRule="auto"/>
              <w:ind w:right="-102"/>
              <w:jc w:val="center"/>
              <w:rPr>
                <w:rFonts w:ascii="Times New Roman" w:hAnsi="Times New Roman" w:cs="Times New Roman"/>
                <w:b/>
                <w:sz w:val="28"/>
                <w:szCs w:val="28"/>
              </w:rPr>
            </w:pPr>
            <w:r w:rsidRPr="00657ADA">
              <w:rPr>
                <w:rFonts w:ascii="Times New Roman" w:hAnsi="Times New Roman" w:cs="Times New Roman"/>
                <w:b/>
                <w:sz w:val="28"/>
                <w:szCs w:val="28"/>
              </w:rPr>
              <w:t>X</w:t>
            </w:r>
          </w:p>
        </w:tc>
        <w:tc>
          <w:tcPr>
            <w:tcW w:w="9639" w:type="dxa"/>
            <w:gridSpan w:val="2"/>
            <w:vAlign w:val="center"/>
          </w:tcPr>
          <w:p w:rsidR="005E639C" w:rsidRPr="00657ADA" w:rsidRDefault="005E639C"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b/>
                <w:spacing w:val="-6"/>
                <w:sz w:val="28"/>
                <w:szCs w:val="28"/>
              </w:rPr>
              <w:t>Kiến nghị, đề xuất với Bộ Y tế</w:t>
            </w:r>
          </w:p>
        </w:tc>
      </w:tr>
      <w:tr w:rsidR="00657ADA" w:rsidRPr="00657ADA" w:rsidTr="00B25DF8">
        <w:tc>
          <w:tcPr>
            <w:tcW w:w="846" w:type="dxa"/>
            <w:vAlign w:val="center"/>
          </w:tcPr>
          <w:p w:rsidR="00691631" w:rsidRPr="00657ADA" w:rsidRDefault="00691631" w:rsidP="00E22988">
            <w:pPr>
              <w:pStyle w:val="ListParagraph"/>
              <w:numPr>
                <w:ilvl w:val="0"/>
                <w:numId w:val="10"/>
              </w:numPr>
              <w:spacing w:before="20" w:after="20" w:line="240" w:lineRule="auto"/>
              <w:ind w:right="-102"/>
              <w:rPr>
                <w:rFonts w:ascii="Times New Roman" w:hAnsi="Times New Roman" w:cs="Times New Roman"/>
                <w:sz w:val="28"/>
                <w:szCs w:val="28"/>
              </w:rPr>
            </w:pPr>
          </w:p>
        </w:tc>
        <w:tc>
          <w:tcPr>
            <w:tcW w:w="1701" w:type="dxa"/>
            <w:vAlign w:val="center"/>
          </w:tcPr>
          <w:p w:rsidR="00691631" w:rsidRPr="00657ADA" w:rsidRDefault="00691631" w:rsidP="00E22988">
            <w:pPr>
              <w:spacing w:before="20" w:after="20" w:line="240" w:lineRule="auto"/>
              <w:jc w:val="center"/>
              <w:rPr>
                <w:rFonts w:ascii="Times New Roman" w:hAnsi="Times New Roman" w:cs="Times New Roman"/>
                <w:spacing w:val="-6"/>
                <w:sz w:val="28"/>
                <w:szCs w:val="28"/>
              </w:rPr>
            </w:pPr>
            <w:r w:rsidRPr="00657ADA">
              <w:rPr>
                <w:rFonts w:ascii="Times New Roman" w:hAnsi="Times New Roman" w:cs="Times New Roman"/>
                <w:spacing w:val="-6"/>
                <w:sz w:val="28"/>
                <w:szCs w:val="28"/>
              </w:rPr>
              <w:t>UBND tỉnh Điện Biên</w:t>
            </w:r>
          </w:p>
        </w:tc>
        <w:tc>
          <w:tcPr>
            <w:tcW w:w="7938" w:type="dxa"/>
            <w:vAlign w:val="center"/>
          </w:tcPr>
          <w:p w:rsidR="00691631" w:rsidRPr="00657ADA" w:rsidRDefault="00691631" w:rsidP="00E22988">
            <w:pPr>
              <w:spacing w:before="20" w:after="20" w:line="240" w:lineRule="auto"/>
              <w:jc w:val="both"/>
              <w:rPr>
                <w:rFonts w:ascii="Times New Roman" w:hAnsi="Times New Roman" w:cs="Times New Roman"/>
                <w:sz w:val="28"/>
                <w:szCs w:val="28"/>
                <w:shd w:val="clear" w:color="auto" w:fill="FFFFFF"/>
              </w:rPr>
            </w:pPr>
            <w:r w:rsidRPr="00657ADA">
              <w:rPr>
                <w:rFonts w:ascii="Times New Roman" w:hAnsi="Times New Roman" w:cs="Times New Roman"/>
                <w:sz w:val="28"/>
                <w:szCs w:val="28"/>
                <w:shd w:val="clear" w:color="auto" w:fill="FFFFFF"/>
              </w:rPr>
              <w:t>Đề nghị Bộ Y tế chỉ đạo các đơn vị có liên quan thực hiện đồng bộ số liệu từ Hệ thống Đăng ký, giải quyết chính sách xã hội trực tuyến (trước kia do Bộ Lao động - Thương binh và Xã hội quản lý) sang Cổng dịch vụ công quốc gia do hiện nay số liệu mới chỉ được đồng bộ từ Hệ thống Đăng ký, giải quyết chính sách xã hội trực tuyến sang Hệ thống thông giải quyết TTHC của tỉnh chưa đồng bộ số liệu sang Cổng dịch vụ công quốc gia.</w:t>
            </w:r>
          </w:p>
        </w:tc>
      </w:tr>
    </w:tbl>
    <w:p w:rsidR="00267769" w:rsidRPr="00657ADA" w:rsidRDefault="00267769" w:rsidP="00DC09BB">
      <w:pPr>
        <w:spacing w:after="0" w:line="240" w:lineRule="exact"/>
        <w:rPr>
          <w:rFonts w:ascii="Times New Roman" w:hAnsi="Times New Roman" w:cs="Times New Roman"/>
          <w:b/>
          <w:sz w:val="28"/>
          <w:szCs w:val="28"/>
        </w:rPr>
      </w:pPr>
    </w:p>
    <w:p w:rsidR="00A16BF9" w:rsidRPr="00657ADA" w:rsidRDefault="00A16BF9" w:rsidP="00DC09BB">
      <w:pPr>
        <w:spacing w:after="0" w:line="240" w:lineRule="exact"/>
        <w:rPr>
          <w:rFonts w:ascii="Times New Roman" w:hAnsi="Times New Roman" w:cs="Times New Roman"/>
          <w:b/>
          <w:sz w:val="28"/>
          <w:szCs w:val="28"/>
        </w:rPr>
      </w:pPr>
    </w:p>
    <w:p w:rsidR="00BF4DC8" w:rsidRPr="00657ADA" w:rsidRDefault="00BF4DC8">
      <w:pPr>
        <w:spacing w:before="120" w:after="120" w:line="240" w:lineRule="auto"/>
        <w:jc w:val="both"/>
        <w:rPr>
          <w:rFonts w:ascii="Times New Roman" w:hAnsi="Times New Roman" w:cs="Times New Roman"/>
          <w:sz w:val="28"/>
          <w:szCs w:val="28"/>
        </w:rPr>
      </w:pPr>
    </w:p>
    <w:sectPr w:rsidR="00BF4DC8" w:rsidRPr="00657ADA" w:rsidSect="00A1171F">
      <w:headerReference w:type="default" r:id="rId8"/>
      <w:footerReference w:type="default" r:id="rId9"/>
      <w:pgSz w:w="11907" w:h="16840" w:code="9"/>
      <w:pgMar w:top="1134" w:right="425"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82C" w:rsidRDefault="007F282C" w:rsidP="00214870">
      <w:pPr>
        <w:spacing w:after="0" w:line="240" w:lineRule="auto"/>
      </w:pPr>
      <w:r>
        <w:separator/>
      </w:r>
    </w:p>
  </w:endnote>
  <w:endnote w:type="continuationSeparator" w:id="0">
    <w:p w:rsidR="007F282C" w:rsidRDefault="007F282C"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714A" w:rsidRDefault="0034714A">
    <w:pPr>
      <w:pStyle w:val="Footer"/>
      <w:jc w:val="right"/>
    </w:pPr>
  </w:p>
  <w:p w:rsidR="0034714A" w:rsidRDefault="003471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82C" w:rsidRDefault="007F282C" w:rsidP="00214870">
      <w:pPr>
        <w:spacing w:after="0" w:line="240" w:lineRule="auto"/>
      </w:pPr>
      <w:r>
        <w:separator/>
      </w:r>
    </w:p>
  </w:footnote>
  <w:footnote w:type="continuationSeparator" w:id="0">
    <w:p w:rsidR="007F282C" w:rsidRDefault="007F282C"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rsidR="0034714A" w:rsidRPr="00EB0617" w:rsidRDefault="0034714A">
        <w:pPr>
          <w:pStyle w:val="Header"/>
          <w:jc w:val="center"/>
          <w:rPr>
            <w:rFonts w:ascii="Times New Roman" w:hAnsi="Times New Roman" w:cs="Times New Roman"/>
            <w:sz w:val="24"/>
            <w:szCs w:val="24"/>
          </w:rPr>
        </w:pPr>
        <w:r w:rsidRPr="00EB0617">
          <w:rPr>
            <w:rFonts w:ascii="Times New Roman" w:hAnsi="Times New Roman" w:cs="Times New Roman"/>
            <w:sz w:val="24"/>
            <w:szCs w:val="24"/>
          </w:rPr>
          <w:fldChar w:fldCharType="begin"/>
        </w:r>
        <w:r w:rsidRPr="00EB0617">
          <w:rPr>
            <w:rFonts w:ascii="Times New Roman" w:hAnsi="Times New Roman" w:cs="Times New Roman"/>
            <w:sz w:val="24"/>
            <w:szCs w:val="24"/>
          </w:rPr>
          <w:instrText xml:space="preserve"> PAGE   \* MERGEFORMAT </w:instrText>
        </w:r>
        <w:r w:rsidRPr="00EB0617">
          <w:rPr>
            <w:rFonts w:ascii="Times New Roman" w:hAnsi="Times New Roman" w:cs="Times New Roman"/>
            <w:sz w:val="24"/>
            <w:szCs w:val="24"/>
          </w:rPr>
          <w:fldChar w:fldCharType="separate"/>
        </w:r>
        <w:r w:rsidRPr="00EB0617">
          <w:rPr>
            <w:rFonts w:ascii="Times New Roman" w:hAnsi="Times New Roman" w:cs="Times New Roman"/>
            <w:noProof/>
            <w:sz w:val="24"/>
            <w:szCs w:val="24"/>
          </w:rPr>
          <w:t>2</w:t>
        </w:r>
        <w:r w:rsidRPr="00EB0617">
          <w:rPr>
            <w:rFonts w:ascii="Times New Roman" w:hAnsi="Times New Roman" w:cs="Times New Roman"/>
            <w:noProof/>
            <w:sz w:val="24"/>
            <w:szCs w:val="24"/>
          </w:rPr>
          <w:fldChar w:fldCharType="end"/>
        </w:r>
      </w:p>
    </w:sdtContent>
  </w:sdt>
  <w:p w:rsidR="0034714A" w:rsidRDefault="00347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2226"/>
    <w:multiLevelType w:val="hybridMultilevel"/>
    <w:tmpl w:val="1ABE5D24"/>
    <w:lvl w:ilvl="0" w:tplc="E3C46A0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1C0227B"/>
    <w:multiLevelType w:val="hybridMultilevel"/>
    <w:tmpl w:val="F94C90F2"/>
    <w:lvl w:ilvl="0" w:tplc="EC389D4E">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03933"/>
    <w:multiLevelType w:val="hybridMultilevel"/>
    <w:tmpl w:val="414A4832"/>
    <w:lvl w:ilvl="0" w:tplc="F2EA8894">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4" w15:restartNumberingAfterBreak="0">
    <w:nsid w:val="15F46478"/>
    <w:multiLevelType w:val="hybridMultilevel"/>
    <w:tmpl w:val="4628FDF0"/>
    <w:lvl w:ilvl="0" w:tplc="B0C61EE8">
      <w:start w:val="1"/>
      <w:numFmt w:val="decimal"/>
      <w:lvlText w:val="%1."/>
      <w:lvlJc w:val="center"/>
      <w:pPr>
        <w:ind w:left="387"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F7FBA"/>
    <w:multiLevelType w:val="hybridMultilevel"/>
    <w:tmpl w:val="B87E6C46"/>
    <w:lvl w:ilvl="0" w:tplc="CFF805D6">
      <w:start w:val="1"/>
      <w:numFmt w:val="decimal"/>
      <w:lvlText w:val="%1."/>
      <w:lvlJc w:val="center"/>
      <w:pPr>
        <w:ind w:left="498"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73947"/>
    <w:multiLevelType w:val="hybridMultilevel"/>
    <w:tmpl w:val="4404D71A"/>
    <w:lvl w:ilvl="0" w:tplc="7E3EA9B0">
      <w:start w:val="1"/>
      <w:numFmt w:val="decimal"/>
      <w:lvlText w:val="%1."/>
      <w:lvlJc w:val="center"/>
      <w:pPr>
        <w:ind w:left="165"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301F54"/>
    <w:multiLevelType w:val="hybridMultilevel"/>
    <w:tmpl w:val="9E6892F6"/>
    <w:lvl w:ilvl="0" w:tplc="BCD6F6FA">
      <w:start w:val="1"/>
      <w:numFmt w:val="decimal"/>
      <w:lvlText w:val="%1."/>
      <w:lvlJc w:val="left"/>
      <w:pPr>
        <w:ind w:left="720" w:hanging="360"/>
      </w:pPr>
      <w:rPr>
        <w:rFonts w:asciiTheme="minorHAnsi" w:hAnsiTheme="minorHAnsi" w:cstheme="minorBidi" w:hint="default"/>
        <w:b w:val="0"/>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01777"/>
    <w:multiLevelType w:val="hybridMultilevel"/>
    <w:tmpl w:val="D56E5E24"/>
    <w:lvl w:ilvl="0" w:tplc="52806FEE">
      <w:start w:val="1"/>
      <w:numFmt w:val="decimal"/>
      <w:lvlText w:val="%1."/>
      <w:lvlJc w:val="center"/>
      <w:pPr>
        <w:ind w:left="276"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4421BD"/>
    <w:multiLevelType w:val="hybridMultilevel"/>
    <w:tmpl w:val="2D3CACC8"/>
    <w:lvl w:ilvl="0" w:tplc="FF002A1A">
      <w:start w:val="1"/>
      <w:numFmt w:val="decimal"/>
      <w:lvlText w:val="%1."/>
      <w:lvlJc w:val="left"/>
      <w:pPr>
        <w:ind w:left="609" w:hanging="360"/>
      </w:pPr>
      <w:rPr>
        <w:b w:val="0"/>
      </w:rPr>
    </w:lvl>
    <w:lvl w:ilvl="1" w:tplc="04090019" w:tentative="1">
      <w:start w:val="1"/>
      <w:numFmt w:val="lowerLetter"/>
      <w:lvlText w:val="%2."/>
      <w:lvlJc w:val="left"/>
      <w:pPr>
        <w:ind w:left="1329" w:hanging="360"/>
      </w:pPr>
    </w:lvl>
    <w:lvl w:ilvl="2" w:tplc="0409001B" w:tentative="1">
      <w:start w:val="1"/>
      <w:numFmt w:val="lowerRoman"/>
      <w:lvlText w:val="%3."/>
      <w:lvlJc w:val="right"/>
      <w:pPr>
        <w:ind w:left="2049" w:hanging="180"/>
      </w:pPr>
    </w:lvl>
    <w:lvl w:ilvl="3" w:tplc="0409000F" w:tentative="1">
      <w:start w:val="1"/>
      <w:numFmt w:val="decimal"/>
      <w:lvlText w:val="%4."/>
      <w:lvlJc w:val="left"/>
      <w:pPr>
        <w:ind w:left="2769" w:hanging="360"/>
      </w:pPr>
    </w:lvl>
    <w:lvl w:ilvl="4" w:tplc="04090019" w:tentative="1">
      <w:start w:val="1"/>
      <w:numFmt w:val="lowerLetter"/>
      <w:lvlText w:val="%5."/>
      <w:lvlJc w:val="left"/>
      <w:pPr>
        <w:ind w:left="3489" w:hanging="360"/>
      </w:pPr>
    </w:lvl>
    <w:lvl w:ilvl="5" w:tplc="0409001B" w:tentative="1">
      <w:start w:val="1"/>
      <w:numFmt w:val="lowerRoman"/>
      <w:lvlText w:val="%6."/>
      <w:lvlJc w:val="right"/>
      <w:pPr>
        <w:ind w:left="4209" w:hanging="180"/>
      </w:pPr>
    </w:lvl>
    <w:lvl w:ilvl="6" w:tplc="0409000F" w:tentative="1">
      <w:start w:val="1"/>
      <w:numFmt w:val="decimal"/>
      <w:lvlText w:val="%7."/>
      <w:lvlJc w:val="left"/>
      <w:pPr>
        <w:ind w:left="4929" w:hanging="360"/>
      </w:pPr>
    </w:lvl>
    <w:lvl w:ilvl="7" w:tplc="04090019" w:tentative="1">
      <w:start w:val="1"/>
      <w:numFmt w:val="lowerLetter"/>
      <w:lvlText w:val="%8."/>
      <w:lvlJc w:val="left"/>
      <w:pPr>
        <w:ind w:left="5649" w:hanging="360"/>
      </w:pPr>
    </w:lvl>
    <w:lvl w:ilvl="8" w:tplc="0409001B" w:tentative="1">
      <w:start w:val="1"/>
      <w:numFmt w:val="lowerRoman"/>
      <w:lvlText w:val="%9."/>
      <w:lvlJc w:val="right"/>
      <w:pPr>
        <w:ind w:left="6369" w:hanging="180"/>
      </w:pPr>
    </w:lvl>
  </w:abstractNum>
  <w:abstractNum w:abstractNumId="10" w15:restartNumberingAfterBreak="0">
    <w:nsid w:val="32023552"/>
    <w:multiLevelType w:val="hybridMultilevel"/>
    <w:tmpl w:val="4704FB18"/>
    <w:lvl w:ilvl="0" w:tplc="2DBAAD50">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1" w15:restartNumberingAfterBreak="0">
    <w:nsid w:val="4C1D2BC8"/>
    <w:multiLevelType w:val="hybridMultilevel"/>
    <w:tmpl w:val="AB241EAE"/>
    <w:lvl w:ilvl="0" w:tplc="09401DA4">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492EA4"/>
    <w:multiLevelType w:val="hybridMultilevel"/>
    <w:tmpl w:val="117E92FE"/>
    <w:lvl w:ilvl="0" w:tplc="11E62430">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50715"/>
    <w:multiLevelType w:val="hybridMultilevel"/>
    <w:tmpl w:val="BD0E5584"/>
    <w:lvl w:ilvl="0" w:tplc="F6AE0A0C">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BA4770"/>
    <w:multiLevelType w:val="hybridMultilevel"/>
    <w:tmpl w:val="5BDC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18571C"/>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2E5814"/>
    <w:multiLevelType w:val="hybridMultilevel"/>
    <w:tmpl w:val="3FB21C96"/>
    <w:lvl w:ilvl="0" w:tplc="C2142A82">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7" w15:restartNumberingAfterBreak="0">
    <w:nsid w:val="736257BC"/>
    <w:multiLevelType w:val="hybridMultilevel"/>
    <w:tmpl w:val="F66C1756"/>
    <w:lvl w:ilvl="0" w:tplc="6E984C28">
      <w:start w:val="1"/>
      <w:numFmt w:val="decimal"/>
      <w:lvlText w:val="(%1)"/>
      <w:lvlJc w:val="left"/>
      <w:pPr>
        <w:ind w:left="420" w:hanging="360"/>
      </w:pPr>
      <w:rPr>
        <w:rFonts w:cstheme="minorBidi"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18"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8202989"/>
    <w:multiLevelType w:val="hybridMultilevel"/>
    <w:tmpl w:val="8C0AE5FA"/>
    <w:lvl w:ilvl="0" w:tplc="AA0044BE">
      <w:start w:val="1"/>
      <w:numFmt w:val="decimal"/>
      <w:lvlText w:val="%1."/>
      <w:lvlJc w:val="center"/>
      <w:pPr>
        <w:ind w:left="54"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E60DF"/>
    <w:multiLevelType w:val="hybridMultilevel"/>
    <w:tmpl w:val="8CE0D538"/>
    <w:lvl w:ilvl="0" w:tplc="9FAE58C8">
      <w:start w:val="1"/>
      <w:numFmt w:val="decimal"/>
      <w:lvlText w:val="(%1)"/>
      <w:lvlJc w:val="left"/>
      <w:pPr>
        <w:ind w:left="420" w:hanging="360"/>
      </w:pPr>
      <w:rPr>
        <w:rFonts w:hint="default"/>
      </w:rPr>
    </w:lvl>
    <w:lvl w:ilvl="1" w:tplc="042A0019" w:tentative="1">
      <w:start w:val="1"/>
      <w:numFmt w:val="lowerLetter"/>
      <w:lvlText w:val="%2."/>
      <w:lvlJc w:val="left"/>
      <w:pPr>
        <w:ind w:left="1140" w:hanging="360"/>
      </w:pPr>
    </w:lvl>
    <w:lvl w:ilvl="2" w:tplc="042A001B" w:tentative="1">
      <w:start w:val="1"/>
      <w:numFmt w:val="lowerRoman"/>
      <w:lvlText w:val="%3."/>
      <w:lvlJc w:val="right"/>
      <w:pPr>
        <w:ind w:left="1860" w:hanging="180"/>
      </w:pPr>
    </w:lvl>
    <w:lvl w:ilvl="3" w:tplc="042A000F" w:tentative="1">
      <w:start w:val="1"/>
      <w:numFmt w:val="decimal"/>
      <w:lvlText w:val="%4."/>
      <w:lvlJc w:val="left"/>
      <w:pPr>
        <w:ind w:left="2580" w:hanging="360"/>
      </w:pPr>
    </w:lvl>
    <w:lvl w:ilvl="4" w:tplc="042A0019" w:tentative="1">
      <w:start w:val="1"/>
      <w:numFmt w:val="lowerLetter"/>
      <w:lvlText w:val="%5."/>
      <w:lvlJc w:val="left"/>
      <w:pPr>
        <w:ind w:left="3300" w:hanging="360"/>
      </w:pPr>
    </w:lvl>
    <w:lvl w:ilvl="5" w:tplc="042A001B" w:tentative="1">
      <w:start w:val="1"/>
      <w:numFmt w:val="lowerRoman"/>
      <w:lvlText w:val="%6."/>
      <w:lvlJc w:val="right"/>
      <w:pPr>
        <w:ind w:left="4020" w:hanging="180"/>
      </w:pPr>
    </w:lvl>
    <w:lvl w:ilvl="6" w:tplc="042A000F" w:tentative="1">
      <w:start w:val="1"/>
      <w:numFmt w:val="decimal"/>
      <w:lvlText w:val="%7."/>
      <w:lvlJc w:val="left"/>
      <w:pPr>
        <w:ind w:left="4740" w:hanging="360"/>
      </w:pPr>
    </w:lvl>
    <w:lvl w:ilvl="7" w:tplc="042A0019" w:tentative="1">
      <w:start w:val="1"/>
      <w:numFmt w:val="lowerLetter"/>
      <w:lvlText w:val="%8."/>
      <w:lvlJc w:val="left"/>
      <w:pPr>
        <w:ind w:left="5460" w:hanging="360"/>
      </w:pPr>
    </w:lvl>
    <w:lvl w:ilvl="8" w:tplc="042A001B" w:tentative="1">
      <w:start w:val="1"/>
      <w:numFmt w:val="lowerRoman"/>
      <w:lvlText w:val="%9."/>
      <w:lvlJc w:val="right"/>
      <w:pPr>
        <w:ind w:left="6180" w:hanging="180"/>
      </w:pPr>
    </w:lvl>
  </w:abstractNum>
  <w:abstractNum w:abstractNumId="21" w15:restartNumberingAfterBreak="0">
    <w:nsid w:val="79F15D93"/>
    <w:multiLevelType w:val="hybridMultilevel"/>
    <w:tmpl w:val="6E9A9F04"/>
    <w:lvl w:ilvl="0" w:tplc="7EBC6748">
      <w:start w:val="1"/>
      <w:numFmt w:val="decimal"/>
      <w:lvlText w:val="%1."/>
      <w:lvlJc w:val="center"/>
      <w:pPr>
        <w:ind w:left="609" w:hanging="32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6"/>
  </w:num>
  <w:num w:numId="4">
    <w:abstractNumId w:val="10"/>
  </w:num>
  <w:num w:numId="5">
    <w:abstractNumId w:val="17"/>
  </w:num>
  <w:num w:numId="6">
    <w:abstractNumId w:val="3"/>
  </w:num>
  <w:num w:numId="7">
    <w:abstractNumId w:val="20"/>
  </w:num>
  <w:num w:numId="8">
    <w:abstractNumId w:val="14"/>
  </w:num>
  <w:num w:numId="9">
    <w:abstractNumId w:val="7"/>
  </w:num>
  <w:num w:numId="10">
    <w:abstractNumId w:val="15"/>
  </w:num>
  <w:num w:numId="11">
    <w:abstractNumId w:val="2"/>
  </w:num>
  <w:num w:numId="12">
    <w:abstractNumId w:val="5"/>
  </w:num>
  <w:num w:numId="13">
    <w:abstractNumId w:val="4"/>
  </w:num>
  <w:num w:numId="14">
    <w:abstractNumId w:val="8"/>
  </w:num>
  <w:num w:numId="15">
    <w:abstractNumId w:val="6"/>
  </w:num>
  <w:num w:numId="16">
    <w:abstractNumId w:val="11"/>
  </w:num>
  <w:num w:numId="17">
    <w:abstractNumId w:val="19"/>
  </w:num>
  <w:num w:numId="18">
    <w:abstractNumId w:val="13"/>
  </w:num>
  <w:num w:numId="19">
    <w:abstractNumId w:val="12"/>
  </w:num>
  <w:num w:numId="20">
    <w:abstractNumId w:val="21"/>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8E2"/>
    <w:rsid w:val="00001B6F"/>
    <w:rsid w:val="00001F36"/>
    <w:rsid w:val="0000256C"/>
    <w:rsid w:val="000027BF"/>
    <w:rsid w:val="0000391C"/>
    <w:rsid w:val="00005378"/>
    <w:rsid w:val="0001105E"/>
    <w:rsid w:val="00011316"/>
    <w:rsid w:val="0001141B"/>
    <w:rsid w:val="000163E2"/>
    <w:rsid w:val="00021F5D"/>
    <w:rsid w:val="0002236E"/>
    <w:rsid w:val="000319D8"/>
    <w:rsid w:val="00033213"/>
    <w:rsid w:val="00035AC8"/>
    <w:rsid w:val="0003661E"/>
    <w:rsid w:val="00040F05"/>
    <w:rsid w:val="000413E1"/>
    <w:rsid w:val="00041B58"/>
    <w:rsid w:val="000468A2"/>
    <w:rsid w:val="00046B2C"/>
    <w:rsid w:val="000569AD"/>
    <w:rsid w:val="0006270E"/>
    <w:rsid w:val="00064FC3"/>
    <w:rsid w:val="00066EA3"/>
    <w:rsid w:val="00067B20"/>
    <w:rsid w:val="00071032"/>
    <w:rsid w:val="00071D85"/>
    <w:rsid w:val="00071F8E"/>
    <w:rsid w:val="0007321D"/>
    <w:rsid w:val="000738DC"/>
    <w:rsid w:val="00075C19"/>
    <w:rsid w:val="000765C4"/>
    <w:rsid w:val="000766CC"/>
    <w:rsid w:val="00077B6D"/>
    <w:rsid w:val="00077E26"/>
    <w:rsid w:val="00080B19"/>
    <w:rsid w:val="000821BF"/>
    <w:rsid w:val="000839A9"/>
    <w:rsid w:val="0008466A"/>
    <w:rsid w:val="0008664C"/>
    <w:rsid w:val="00091E38"/>
    <w:rsid w:val="00093357"/>
    <w:rsid w:val="00093619"/>
    <w:rsid w:val="0009668F"/>
    <w:rsid w:val="000A5348"/>
    <w:rsid w:val="000B06AB"/>
    <w:rsid w:val="000B06F2"/>
    <w:rsid w:val="000B4AAE"/>
    <w:rsid w:val="000B4E17"/>
    <w:rsid w:val="000B7565"/>
    <w:rsid w:val="000C1209"/>
    <w:rsid w:val="000C17FA"/>
    <w:rsid w:val="000C2319"/>
    <w:rsid w:val="000C3AC6"/>
    <w:rsid w:val="000C3FBC"/>
    <w:rsid w:val="000C4A0B"/>
    <w:rsid w:val="000C6133"/>
    <w:rsid w:val="000C63A3"/>
    <w:rsid w:val="000C7031"/>
    <w:rsid w:val="000D20A0"/>
    <w:rsid w:val="000D2513"/>
    <w:rsid w:val="000D2786"/>
    <w:rsid w:val="000D41DD"/>
    <w:rsid w:val="000D6890"/>
    <w:rsid w:val="000D691F"/>
    <w:rsid w:val="000E1D60"/>
    <w:rsid w:val="000E47CC"/>
    <w:rsid w:val="000E4EAD"/>
    <w:rsid w:val="000E55E6"/>
    <w:rsid w:val="000E6CE5"/>
    <w:rsid w:val="000E7D08"/>
    <w:rsid w:val="000F077B"/>
    <w:rsid w:val="000F14EB"/>
    <w:rsid w:val="000F2FB5"/>
    <w:rsid w:val="000F5EA1"/>
    <w:rsid w:val="000F6F27"/>
    <w:rsid w:val="000F731B"/>
    <w:rsid w:val="000F7CDD"/>
    <w:rsid w:val="0010786E"/>
    <w:rsid w:val="001108F9"/>
    <w:rsid w:val="00120AD5"/>
    <w:rsid w:val="0012232C"/>
    <w:rsid w:val="0012262D"/>
    <w:rsid w:val="00122A01"/>
    <w:rsid w:val="001235A6"/>
    <w:rsid w:val="0012428A"/>
    <w:rsid w:val="00125B6A"/>
    <w:rsid w:val="00130CE8"/>
    <w:rsid w:val="0013337B"/>
    <w:rsid w:val="0013570C"/>
    <w:rsid w:val="001373E5"/>
    <w:rsid w:val="00142711"/>
    <w:rsid w:val="001449BC"/>
    <w:rsid w:val="00146502"/>
    <w:rsid w:val="001471A7"/>
    <w:rsid w:val="0015035D"/>
    <w:rsid w:val="001540A3"/>
    <w:rsid w:val="00155244"/>
    <w:rsid w:val="001624E8"/>
    <w:rsid w:val="0016277A"/>
    <w:rsid w:val="00164694"/>
    <w:rsid w:val="001648EE"/>
    <w:rsid w:val="001701B2"/>
    <w:rsid w:val="00171950"/>
    <w:rsid w:val="00184289"/>
    <w:rsid w:val="00186F1E"/>
    <w:rsid w:val="0019124B"/>
    <w:rsid w:val="00193BEF"/>
    <w:rsid w:val="00194E3B"/>
    <w:rsid w:val="00194F51"/>
    <w:rsid w:val="00197D66"/>
    <w:rsid w:val="00197E71"/>
    <w:rsid w:val="001A08E5"/>
    <w:rsid w:val="001A2789"/>
    <w:rsid w:val="001A6AA1"/>
    <w:rsid w:val="001A784C"/>
    <w:rsid w:val="001B11CD"/>
    <w:rsid w:val="001B213B"/>
    <w:rsid w:val="001B2378"/>
    <w:rsid w:val="001B31B3"/>
    <w:rsid w:val="001B4249"/>
    <w:rsid w:val="001B4CC8"/>
    <w:rsid w:val="001B62D1"/>
    <w:rsid w:val="001B65F1"/>
    <w:rsid w:val="001B7C9C"/>
    <w:rsid w:val="001C05E3"/>
    <w:rsid w:val="001C2841"/>
    <w:rsid w:val="001C452E"/>
    <w:rsid w:val="001C7A52"/>
    <w:rsid w:val="001D0877"/>
    <w:rsid w:val="001D2BB6"/>
    <w:rsid w:val="001E2642"/>
    <w:rsid w:val="001E429E"/>
    <w:rsid w:val="001E73C4"/>
    <w:rsid w:val="001F0881"/>
    <w:rsid w:val="001F1F65"/>
    <w:rsid w:val="001F22F1"/>
    <w:rsid w:val="001F3405"/>
    <w:rsid w:val="001F502B"/>
    <w:rsid w:val="001F6827"/>
    <w:rsid w:val="00202705"/>
    <w:rsid w:val="00202B54"/>
    <w:rsid w:val="002041F7"/>
    <w:rsid w:val="00205CB4"/>
    <w:rsid w:val="00211F62"/>
    <w:rsid w:val="0021237D"/>
    <w:rsid w:val="00212805"/>
    <w:rsid w:val="00213AD0"/>
    <w:rsid w:val="00214202"/>
    <w:rsid w:val="00214870"/>
    <w:rsid w:val="00214DF2"/>
    <w:rsid w:val="0021647B"/>
    <w:rsid w:val="00216EBC"/>
    <w:rsid w:val="00225881"/>
    <w:rsid w:val="002338C0"/>
    <w:rsid w:val="00234422"/>
    <w:rsid w:val="002362A0"/>
    <w:rsid w:val="00236BE9"/>
    <w:rsid w:val="00241196"/>
    <w:rsid w:val="002423B0"/>
    <w:rsid w:val="0024575B"/>
    <w:rsid w:val="002468DD"/>
    <w:rsid w:val="00247782"/>
    <w:rsid w:val="0025047B"/>
    <w:rsid w:val="00254552"/>
    <w:rsid w:val="0025493B"/>
    <w:rsid w:val="0025655C"/>
    <w:rsid w:val="00261530"/>
    <w:rsid w:val="00265793"/>
    <w:rsid w:val="00267769"/>
    <w:rsid w:val="00271C3F"/>
    <w:rsid w:val="00274EFD"/>
    <w:rsid w:val="0027560B"/>
    <w:rsid w:val="00277466"/>
    <w:rsid w:val="0028027C"/>
    <w:rsid w:val="002830DF"/>
    <w:rsid w:val="0028364D"/>
    <w:rsid w:val="0028532D"/>
    <w:rsid w:val="00291EF6"/>
    <w:rsid w:val="00292750"/>
    <w:rsid w:val="002932C4"/>
    <w:rsid w:val="002A01AA"/>
    <w:rsid w:val="002A0761"/>
    <w:rsid w:val="002A34AE"/>
    <w:rsid w:val="002A3A7C"/>
    <w:rsid w:val="002A490B"/>
    <w:rsid w:val="002A5477"/>
    <w:rsid w:val="002A5CA1"/>
    <w:rsid w:val="002B02C5"/>
    <w:rsid w:val="002B3924"/>
    <w:rsid w:val="002B4463"/>
    <w:rsid w:val="002B4936"/>
    <w:rsid w:val="002B5E23"/>
    <w:rsid w:val="002C19EA"/>
    <w:rsid w:val="002C3E2C"/>
    <w:rsid w:val="002C4F40"/>
    <w:rsid w:val="002C5286"/>
    <w:rsid w:val="002D06A3"/>
    <w:rsid w:val="002D252C"/>
    <w:rsid w:val="002D2F3F"/>
    <w:rsid w:val="002E24A7"/>
    <w:rsid w:val="002E5192"/>
    <w:rsid w:val="002E614E"/>
    <w:rsid w:val="002E7AD6"/>
    <w:rsid w:val="002F1338"/>
    <w:rsid w:val="002F1527"/>
    <w:rsid w:val="002F1EB8"/>
    <w:rsid w:val="002F4C3B"/>
    <w:rsid w:val="002F5810"/>
    <w:rsid w:val="002F5C86"/>
    <w:rsid w:val="002F6D44"/>
    <w:rsid w:val="00300DD3"/>
    <w:rsid w:val="0030140E"/>
    <w:rsid w:val="00310EF2"/>
    <w:rsid w:val="00316064"/>
    <w:rsid w:val="003163A4"/>
    <w:rsid w:val="00323D6C"/>
    <w:rsid w:val="003253C9"/>
    <w:rsid w:val="00325643"/>
    <w:rsid w:val="00325F2E"/>
    <w:rsid w:val="0032639F"/>
    <w:rsid w:val="00330C79"/>
    <w:rsid w:val="00331050"/>
    <w:rsid w:val="0033131F"/>
    <w:rsid w:val="003354B4"/>
    <w:rsid w:val="003407BE"/>
    <w:rsid w:val="003439BE"/>
    <w:rsid w:val="00343AB9"/>
    <w:rsid w:val="0034714A"/>
    <w:rsid w:val="00352856"/>
    <w:rsid w:val="00353925"/>
    <w:rsid w:val="0035428F"/>
    <w:rsid w:val="003545CD"/>
    <w:rsid w:val="00355310"/>
    <w:rsid w:val="003578BA"/>
    <w:rsid w:val="003659BD"/>
    <w:rsid w:val="00365F7C"/>
    <w:rsid w:val="003673A1"/>
    <w:rsid w:val="00367BDB"/>
    <w:rsid w:val="00367E4B"/>
    <w:rsid w:val="00371356"/>
    <w:rsid w:val="00371F85"/>
    <w:rsid w:val="0037777F"/>
    <w:rsid w:val="003800A9"/>
    <w:rsid w:val="003804B0"/>
    <w:rsid w:val="00380969"/>
    <w:rsid w:val="0038150B"/>
    <w:rsid w:val="00381C58"/>
    <w:rsid w:val="00381CA4"/>
    <w:rsid w:val="003841D0"/>
    <w:rsid w:val="0038512C"/>
    <w:rsid w:val="00387E97"/>
    <w:rsid w:val="003943DE"/>
    <w:rsid w:val="003961D0"/>
    <w:rsid w:val="00397358"/>
    <w:rsid w:val="003A0DB2"/>
    <w:rsid w:val="003A2EE0"/>
    <w:rsid w:val="003A2F71"/>
    <w:rsid w:val="003A5224"/>
    <w:rsid w:val="003A5B27"/>
    <w:rsid w:val="003A5DF7"/>
    <w:rsid w:val="003A635A"/>
    <w:rsid w:val="003B083E"/>
    <w:rsid w:val="003B1466"/>
    <w:rsid w:val="003B21B9"/>
    <w:rsid w:val="003B444B"/>
    <w:rsid w:val="003B6847"/>
    <w:rsid w:val="003B761F"/>
    <w:rsid w:val="003B7EAE"/>
    <w:rsid w:val="003C0153"/>
    <w:rsid w:val="003C3FEC"/>
    <w:rsid w:val="003D05FA"/>
    <w:rsid w:val="003D1121"/>
    <w:rsid w:val="003D2B9F"/>
    <w:rsid w:val="003D32A6"/>
    <w:rsid w:val="003D65D9"/>
    <w:rsid w:val="003D66D4"/>
    <w:rsid w:val="003E1234"/>
    <w:rsid w:val="003E1613"/>
    <w:rsid w:val="003E376A"/>
    <w:rsid w:val="003E3BCB"/>
    <w:rsid w:val="003E46B2"/>
    <w:rsid w:val="003E518D"/>
    <w:rsid w:val="003E6F8A"/>
    <w:rsid w:val="003F127B"/>
    <w:rsid w:val="003F2E08"/>
    <w:rsid w:val="003F3282"/>
    <w:rsid w:val="00400F8D"/>
    <w:rsid w:val="00401054"/>
    <w:rsid w:val="00403DBB"/>
    <w:rsid w:val="00410815"/>
    <w:rsid w:val="0041178D"/>
    <w:rsid w:val="00412269"/>
    <w:rsid w:val="004128EF"/>
    <w:rsid w:val="004175D1"/>
    <w:rsid w:val="0042060D"/>
    <w:rsid w:val="00422171"/>
    <w:rsid w:val="0042274E"/>
    <w:rsid w:val="00425176"/>
    <w:rsid w:val="004279E9"/>
    <w:rsid w:val="00437154"/>
    <w:rsid w:val="00440771"/>
    <w:rsid w:val="00440D5D"/>
    <w:rsid w:val="00443425"/>
    <w:rsid w:val="00443601"/>
    <w:rsid w:val="00443A00"/>
    <w:rsid w:val="00443B97"/>
    <w:rsid w:val="00444660"/>
    <w:rsid w:val="004456E6"/>
    <w:rsid w:val="004512CD"/>
    <w:rsid w:val="0045252F"/>
    <w:rsid w:val="00453091"/>
    <w:rsid w:val="0045666F"/>
    <w:rsid w:val="00460645"/>
    <w:rsid w:val="00462EB3"/>
    <w:rsid w:val="004636B9"/>
    <w:rsid w:val="0046388C"/>
    <w:rsid w:val="00465532"/>
    <w:rsid w:val="0046659E"/>
    <w:rsid w:val="00470417"/>
    <w:rsid w:val="0047208E"/>
    <w:rsid w:val="004730CC"/>
    <w:rsid w:val="00473D59"/>
    <w:rsid w:val="00484CC9"/>
    <w:rsid w:val="004915B0"/>
    <w:rsid w:val="00495073"/>
    <w:rsid w:val="00495A98"/>
    <w:rsid w:val="004A29EF"/>
    <w:rsid w:val="004A3DB5"/>
    <w:rsid w:val="004A3DE8"/>
    <w:rsid w:val="004A3EA1"/>
    <w:rsid w:val="004A4CED"/>
    <w:rsid w:val="004A5307"/>
    <w:rsid w:val="004A5CA5"/>
    <w:rsid w:val="004B2DDD"/>
    <w:rsid w:val="004B676D"/>
    <w:rsid w:val="004B6B4A"/>
    <w:rsid w:val="004B6E04"/>
    <w:rsid w:val="004B7652"/>
    <w:rsid w:val="004C60F1"/>
    <w:rsid w:val="004D40A9"/>
    <w:rsid w:val="004D49C4"/>
    <w:rsid w:val="004D4F75"/>
    <w:rsid w:val="004D5DC9"/>
    <w:rsid w:val="004D5E03"/>
    <w:rsid w:val="004D6EF6"/>
    <w:rsid w:val="004E109E"/>
    <w:rsid w:val="004E14DE"/>
    <w:rsid w:val="004E4F4E"/>
    <w:rsid w:val="004F2235"/>
    <w:rsid w:val="004F41B6"/>
    <w:rsid w:val="005019C6"/>
    <w:rsid w:val="00510154"/>
    <w:rsid w:val="005127F8"/>
    <w:rsid w:val="00513618"/>
    <w:rsid w:val="00514C7B"/>
    <w:rsid w:val="0051616C"/>
    <w:rsid w:val="005165C5"/>
    <w:rsid w:val="00531ED7"/>
    <w:rsid w:val="0053392B"/>
    <w:rsid w:val="005345DA"/>
    <w:rsid w:val="0053648F"/>
    <w:rsid w:val="0054532D"/>
    <w:rsid w:val="00546029"/>
    <w:rsid w:val="005531CA"/>
    <w:rsid w:val="00553249"/>
    <w:rsid w:val="00554A9C"/>
    <w:rsid w:val="00555558"/>
    <w:rsid w:val="0055594B"/>
    <w:rsid w:val="005600E3"/>
    <w:rsid w:val="005660B5"/>
    <w:rsid w:val="00573EBF"/>
    <w:rsid w:val="005746F6"/>
    <w:rsid w:val="00574800"/>
    <w:rsid w:val="00577B43"/>
    <w:rsid w:val="005808C4"/>
    <w:rsid w:val="00581577"/>
    <w:rsid w:val="005816F3"/>
    <w:rsid w:val="0058541B"/>
    <w:rsid w:val="005903E7"/>
    <w:rsid w:val="0059066F"/>
    <w:rsid w:val="00590CFF"/>
    <w:rsid w:val="0059261E"/>
    <w:rsid w:val="00596A9F"/>
    <w:rsid w:val="005A0FDE"/>
    <w:rsid w:val="005A1160"/>
    <w:rsid w:val="005A2BF6"/>
    <w:rsid w:val="005A3ED3"/>
    <w:rsid w:val="005A4339"/>
    <w:rsid w:val="005A663A"/>
    <w:rsid w:val="005A7735"/>
    <w:rsid w:val="005B495A"/>
    <w:rsid w:val="005C08D1"/>
    <w:rsid w:val="005C18D7"/>
    <w:rsid w:val="005C2414"/>
    <w:rsid w:val="005C439A"/>
    <w:rsid w:val="005C5E1C"/>
    <w:rsid w:val="005C7482"/>
    <w:rsid w:val="005D3060"/>
    <w:rsid w:val="005D36E8"/>
    <w:rsid w:val="005D5AD4"/>
    <w:rsid w:val="005D61EA"/>
    <w:rsid w:val="005E1489"/>
    <w:rsid w:val="005E2D35"/>
    <w:rsid w:val="005E5956"/>
    <w:rsid w:val="005E639C"/>
    <w:rsid w:val="005F140C"/>
    <w:rsid w:val="005F198C"/>
    <w:rsid w:val="005F28C5"/>
    <w:rsid w:val="005F3DAF"/>
    <w:rsid w:val="005F5BFD"/>
    <w:rsid w:val="005F62ED"/>
    <w:rsid w:val="005F7B1C"/>
    <w:rsid w:val="005F7C82"/>
    <w:rsid w:val="006004E0"/>
    <w:rsid w:val="0060152B"/>
    <w:rsid w:val="00603470"/>
    <w:rsid w:val="00605CB9"/>
    <w:rsid w:val="006120CA"/>
    <w:rsid w:val="00613656"/>
    <w:rsid w:val="00614018"/>
    <w:rsid w:val="00615710"/>
    <w:rsid w:val="00615DD8"/>
    <w:rsid w:val="00617256"/>
    <w:rsid w:val="00620543"/>
    <w:rsid w:val="00620975"/>
    <w:rsid w:val="006236BD"/>
    <w:rsid w:val="00623F2D"/>
    <w:rsid w:val="00624CE9"/>
    <w:rsid w:val="00625654"/>
    <w:rsid w:val="00634CE7"/>
    <w:rsid w:val="00642D28"/>
    <w:rsid w:val="006437C8"/>
    <w:rsid w:val="006444DD"/>
    <w:rsid w:val="00646386"/>
    <w:rsid w:val="00647226"/>
    <w:rsid w:val="006501AC"/>
    <w:rsid w:val="006522F7"/>
    <w:rsid w:val="00652E92"/>
    <w:rsid w:val="006535AD"/>
    <w:rsid w:val="006540EB"/>
    <w:rsid w:val="00654A58"/>
    <w:rsid w:val="0065545F"/>
    <w:rsid w:val="00655583"/>
    <w:rsid w:val="006558F6"/>
    <w:rsid w:val="00656060"/>
    <w:rsid w:val="006566F1"/>
    <w:rsid w:val="00656B34"/>
    <w:rsid w:val="00657ADA"/>
    <w:rsid w:val="006600C6"/>
    <w:rsid w:val="006668BE"/>
    <w:rsid w:val="00671168"/>
    <w:rsid w:val="00671456"/>
    <w:rsid w:val="00672AAA"/>
    <w:rsid w:val="00673E09"/>
    <w:rsid w:val="0067704C"/>
    <w:rsid w:val="00680665"/>
    <w:rsid w:val="00683352"/>
    <w:rsid w:val="00683D4E"/>
    <w:rsid w:val="0068465C"/>
    <w:rsid w:val="00684DA2"/>
    <w:rsid w:val="00686CA9"/>
    <w:rsid w:val="00691631"/>
    <w:rsid w:val="00691CC8"/>
    <w:rsid w:val="00693A7D"/>
    <w:rsid w:val="006959A4"/>
    <w:rsid w:val="006A2FB8"/>
    <w:rsid w:val="006A3612"/>
    <w:rsid w:val="006A4175"/>
    <w:rsid w:val="006B1738"/>
    <w:rsid w:val="006B3CC2"/>
    <w:rsid w:val="006B6329"/>
    <w:rsid w:val="006C04B3"/>
    <w:rsid w:val="006C359D"/>
    <w:rsid w:val="006C5CA4"/>
    <w:rsid w:val="006D20E5"/>
    <w:rsid w:val="006D20F1"/>
    <w:rsid w:val="006D339B"/>
    <w:rsid w:val="006D4217"/>
    <w:rsid w:val="006D4BE4"/>
    <w:rsid w:val="006D63DD"/>
    <w:rsid w:val="006E0DAF"/>
    <w:rsid w:val="006E5ED6"/>
    <w:rsid w:val="006E733B"/>
    <w:rsid w:val="006E7532"/>
    <w:rsid w:val="006F4CD9"/>
    <w:rsid w:val="00704975"/>
    <w:rsid w:val="0070609B"/>
    <w:rsid w:val="00706365"/>
    <w:rsid w:val="0070636B"/>
    <w:rsid w:val="00706BD0"/>
    <w:rsid w:val="00706C99"/>
    <w:rsid w:val="00711A77"/>
    <w:rsid w:val="00712A89"/>
    <w:rsid w:val="00715B39"/>
    <w:rsid w:val="00720A66"/>
    <w:rsid w:val="00721C75"/>
    <w:rsid w:val="00721E61"/>
    <w:rsid w:val="0072248A"/>
    <w:rsid w:val="00723D6C"/>
    <w:rsid w:val="00724E82"/>
    <w:rsid w:val="00730025"/>
    <w:rsid w:val="00730861"/>
    <w:rsid w:val="007314DF"/>
    <w:rsid w:val="007330CC"/>
    <w:rsid w:val="00733F07"/>
    <w:rsid w:val="0073674B"/>
    <w:rsid w:val="00737B2D"/>
    <w:rsid w:val="00740A94"/>
    <w:rsid w:val="007436E5"/>
    <w:rsid w:val="00743897"/>
    <w:rsid w:val="0074431F"/>
    <w:rsid w:val="00744B04"/>
    <w:rsid w:val="00746258"/>
    <w:rsid w:val="00756E8B"/>
    <w:rsid w:val="007607F5"/>
    <w:rsid w:val="00763F22"/>
    <w:rsid w:val="0076414A"/>
    <w:rsid w:val="00770AAE"/>
    <w:rsid w:val="007729EF"/>
    <w:rsid w:val="0077315C"/>
    <w:rsid w:val="00774634"/>
    <w:rsid w:val="00775C4E"/>
    <w:rsid w:val="00776570"/>
    <w:rsid w:val="00782813"/>
    <w:rsid w:val="007866B3"/>
    <w:rsid w:val="00786845"/>
    <w:rsid w:val="007871DF"/>
    <w:rsid w:val="00787FD2"/>
    <w:rsid w:val="00790C32"/>
    <w:rsid w:val="0079123B"/>
    <w:rsid w:val="00791B72"/>
    <w:rsid w:val="007926E7"/>
    <w:rsid w:val="00794144"/>
    <w:rsid w:val="00795757"/>
    <w:rsid w:val="007979C9"/>
    <w:rsid w:val="00797A34"/>
    <w:rsid w:val="007A173E"/>
    <w:rsid w:val="007A6AD8"/>
    <w:rsid w:val="007B0870"/>
    <w:rsid w:val="007B2FD6"/>
    <w:rsid w:val="007C008A"/>
    <w:rsid w:val="007C1DE9"/>
    <w:rsid w:val="007C2CB1"/>
    <w:rsid w:val="007C3FD4"/>
    <w:rsid w:val="007C5B76"/>
    <w:rsid w:val="007C6B1A"/>
    <w:rsid w:val="007D0E51"/>
    <w:rsid w:val="007D2D76"/>
    <w:rsid w:val="007D4E4F"/>
    <w:rsid w:val="007E172B"/>
    <w:rsid w:val="007E2D8A"/>
    <w:rsid w:val="007E32F8"/>
    <w:rsid w:val="007E4388"/>
    <w:rsid w:val="007E6C88"/>
    <w:rsid w:val="007F0D2E"/>
    <w:rsid w:val="007F13D1"/>
    <w:rsid w:val="007F282C"/>
    <w:rsid w:val="007F2D68"/>
    <w:rsid w:val="007F31EB"/>
    <w:rsid w:val="007F3DE8"/>
    <w:rsid w:val="007F3ECF"/>
    <w:rsid w:val="007F43BC"/>
    <w:rsid w:val="007F4A2F"/>
    <w:rsid w:val="007F5F1A"/>
    <w:rsid w:val="00800FEA"/>
    <w:rsid w:val="00804CD7"/>
    <w:rsid w:val="00805C63"/>
    <w:rsid w:val="008061C7"/>
    <w:rsid w:val="00806570"/>
    <w:rsid w:val="00810831"/>
    <w:rsid w:val="00810FC8"/>
    <w:rsid w:val="0081276B"/>
    <w:rsid w:val="00815A51"/>
    <w:rsid w:val="00815E0A"/>
    <w:rsid w:val="0082128D"/>
    <w:rsid w:val="00824CC6"/>
    <w:rsid w:val="00825082"/>
    <w:rsid w:val="00832671"/>
    <w:rsid w:val="00835A44"/>
    <w:rsid w:val="008411B2"/>
    <w:rsid w:val="00842CC2"/>
    <w:rsid w:val="008434F9"/>
    <w:rsid w:val="0084413E"/>
    <w:rsid w:val="00844B77"/>
    <w:rsid w:val="00847399"/>
    <w:rsid w:val="00850433"/>
    <w:rsid w:val="0085195A"/>
    <w:rsid w:val="00855548"/>
    <w:rsid w:val="008564DE"/>
    <w:rsid w:val="00856B72"/>
    <w:rsid w:val="00860C2C"/>
    <w:rsid w:val="008633E8"/>
    <w:rsid w:val="008646A9"/>
    <w:rsid w:val="00865339"/>
    <w:rsid w:val="0086550A"/>
    <w:rsid w:val="00870F38"/>
    <w:rsid w:val="008720D3"/>
    <w:rsid w:val="0087325D"/>
    <w:rsid w:val="00881103"/>
    <w:rsid w:val="00886713"/>
    <w:rsid w:val="00886884"/>
    <w:rsid w:val="00887A62"/>
    <w:rsid w:val="0089090C"/>
    <w:rsid w:val="008938FB"/>
    <w:rsid w:val="00895AB9"/>
    <w:rsid w:val="008A0AA4"/>
    <w:rsid w:val="008A11EF"/>
    <w:rsid w:val="008A1703"/>
    <w:rsid w:val="008A2981"/>
    <w:rsid w:val="008A511C"/>
    <w:rsid w:val="008A68BF"/>
    <w:rsid w:val="008A6C8C"/>
    <w:rsid w:val="008B0519"/>
    <w:rsid w:val="008B095E"/>
    <w:rsid w:val="008C1D7E"/>
    <w:rsid w:val="008C265C"/>
    <w:rsid w:val="008C766C"/>
    <w:rsid w:val="008D014F"/>
    <w:rsid w:val="008D091F"/>
    <w:rsid w:val="008D41B7"/>
    <w:rsid w:val="008D5CE2"/>
    <w:rsid w:val="008D6A0B"/>
    <w:rsid w:val="008D7055"/>
    <w:rsid w:val="008E2BAD"/>
    <w:rsid w:val="008E4DDE"/>
    <w:rsid w:val="008E4E70"/>
    <w:rsid w:val="008E53D0"/>
    <w:rsid w:val="008F031C"/>
    <w:rsid w:val="008F14F8"/>
    <w:rsid w:val="008F498B"/>
    <w:rsid w:val="008F4B0F"/>
    <w:rsid w:val="008F4B7C"/>
    <w:rsid w:val="008F7F30"/>
    <w:rsid w:val="00902B0D"/>
    <w:rsid w:val="00902C4E"/>
    <w:rsid w:val="0090334B"/>
    <w:rsid w:val="00903C62"/>
    <w:rsid w:val="009046BB"/>
    <w:rsid w:val="00905332"/>
    <w:rsid w:val="00905765"/>
    <w:rsid w:val="00906305"/>
    <w:rsid w:val="009068E8"/>
    <w:rsid w:val="009072B4"/>
    <w:rsid w:val="00913016"/>
    <w:rsid w:val="0091380B"/>
    <w:rsid w:val="00914A5C"/>
    <w:rsid w:val="00914DE2"/>
    <w:rsid w:val="009157D2"/>
    <w:rsid w:val="009158E5"/>
    <w:rsid w:val="009175BB"/>
    <w:rsid w:val="00917602"/>
    <w:rsid w:val="00917E2B"/>
    <w:rsid w:val="00920481"/>
    <w:rsid w:val="00922489"/>
    <w:rsid w:val="00923DCC"/>
    <w:rsid w:val="00923F06"/>
    <w:rsid w:val="00933781"/>
    <w:rsid w:val="00935EBD"/>
    <w:rsid w:val="0094514D"/>
    <w:rsid w:val="0094555D"/>
    <w:rsid w:val="00950512"/>
    <w:rsid w:val="009530A1"/>
    <w:rsid w:val="00955879"/>
    <w:rsid w:val="00956963"/>
    <w:rsid w:val="00956C72"/>
    <w:rsid w:val="009572D1"/>
    <w:rsid w:val="009577E1"/>
    <w:rsid w:val="00961701"/>
    <w:rsid w:val="009710C4"/>
    <w:rsid w:val="00972C2B"/>
    <w:rsid w:val="009742EF"/>
    <w:rsid w:val="00974BED"/>
    <w:rsid w:val="00977F58"/>
    <w:rsid w:val="00987CF0"/>
    <w:rsid w:val="009920C8"/>
    <w:rsid w:val="0099442D"/>
    <w:rsid w:val="0099519B"/>
    <w:rsid w:val="00996A5D"/>
    <w:rsid w:val="009A175A"/>
    <w:rsid w:val="009A19DE"/>
    <w:rsid w:val="009A52F8"/>
    <w:rsid w:val="009A5E4F"/>
    <w:rsid w:val="009A7ACC"/>
    <w:rsid w:val="009B0D3F"/>
    <w:rsid w:val="009B1441"/>
    <w:rsid w:val="009B39D6"/>
    <w:rsid w:val="009C248A"/>
    <w:rsid w:val="009C2A4D"/>
    <w:rsid w:val="009C3EB6"/>
    <w:rsid w:val="009D0C3B"/>
    <w:rsid w:val="009D2250"/>
    <w:rsid w:val="009D7C31"/>
    <w:rsid w:val="009E1AD9"/>
    <w:rsid w:val="009E2387"/>
    <w:rsid w:val="009E5A7F"/>
    <w:rsid w:val="009E6E2E"/>
    <w:rsid w:val="009F1442"/>
    <w:rsid w:val="009F4C1A"/>
    <w:rsid w:val="009F554C"/>
    <w:rsid w:val="009F6241"/>
    <w:rsid w:val="009F7C8E"/>
    <w:rsid w:val="00A02AC9"/>
    <w:rsid w:val="00A0712D"/>
    <w:rsid w:val="00A0736C"/>
    <w:rsid w:val="00A104D9"/>
    <w:rsid w:val="00A1171F"/>
    <w:rsid w:val="00A140FB"/>
    <w:rsid w:val="00A16AA2"/>
    <w:rsid w:val="00A16BF9"/>
    <w:rsid w:val="00A20EB7"/>
    <w:rsid w:val="00A23A8C"/>
    <w:rsid w:val="00A2455B"/>
    <w:rsid w:val="00A27FFD"/>
    <w:rsid w:val="00A3004B"/>
    <w:rsid w:val="00A33CB2"/>
    <w:rsid w:val="00A35886"/>
    <w:rsid w:val="00A362A0"/>
    <w:rsid w:val="00A363EB"/>
    <w:rsid w:val="00A36AA6"/>
    <w:rsid w:val="00A36D86"/>
    <w:rsid w:val="00A37AFE"/>
    <w:rsid w:val="00A37D5F"/>
    <w:rsid w:val="00A4299B"/>
    <w:rsid w:val="00A43874"/>
    <w:rsid w:val="00A45534"/>
    <w:rsid w:val="00A465E7"/>
    <w:rsid w:val="00A51F06"/>
    <w:rsid w:val="00A532DA"/>
    <w:rsid w:val="00A538D1"/>
    <w:rsid w:val="00A53FB7"/>
    <w:rsid w:val="00A56A7C"/>
    <w:rsid w:val="00A63C37"/>
    <w:rsid w:val="00A66F2B"/>
    <w:rsid w:val="00A6783C"/>
    <w:rsid w:val="00A70074"/>
    <w:rsid w:val="00A70C62"/>
    <w:rsid w:val="00A722DC"/>
    <w:rsid w:val="00A826F8"/>
    <w:rsid w:val="00A84F2D"/>
    <w:rsid w:val="00A84F44"/>
    <w:rsid w:val="00A91CAD"/>
    <w:rsid w:val="00A91D8B"/>
    <w:rsid w:val="00A922A5"/>
    <w:rsid w:val="00A93D52"/>
    <w:rsid w:val="00A94507"/>
    <w:rsid w:val="00A960E6"/>
    <w:rsid w:val="00AA1DB8"/>
    <w:rsid w:val="00AA5581"/>
    <w:rsid w:val="00AB60E5"/>
    <w:rsid w:val="00AC0347"/>
    <w:rsid w:val="00AC0706"/>
    <w:rsid w:val="00AC27FE"/>
    <w:rsid w:val="00AC3653"/>
    <w:rsid w:val="00AD0A53"/>
    <w:rsid w:val="00AD3F05"/>
    <w:rsid w:val="00AD3FBC"/>
    <w:rsid w:val="00AD457D"/>
    <w:rsid w:val="00AD62F8"/>
    <w:rsid w:val="00AD7F4B"/>
    <w:rsid w:val="00AE01BC"/>
    <w:rsid w:val="00AE0CDC"/>
    <w:rsid w:val="00AE3C48"/>
    <w:rsid w:val="00AE3DDC"/>
    <w:rsid w:val="00AE73F0"/>
    <w:rsid w:val="00AE7B97"/>
    <w:rsid w:val="00AE7C93"/>
    <w:rsid w:val="00AF2BA8"/>
    <w:rsid w:val="00AF33DC"/>
    <w:rsid w:val="00AF5FB4"/>
    <w:rsid w:val="00B02218"/>
    <w:rsid w:val="00B03D24"/>
    <w:rsid w:val="00B057B0"/>
    <w:rsid w:val="00B07650"/>
    <w:rsid w:val="00B14F88"/>
    <w:rsid w:val="00B20EDA"/>
    <w:rsid w:val="00B21FEA"/>
    <w:rsid w:val="00B25DF8"/>
    <w:rsid w:val="00B30EC2"/>
    <w:rsid w:val="00B319DA"/>
    <w:rsid w:val="00B33594"/>
    <w:rsid w:val="00B33703"/>
    <w:rsid w:val="00B35A83"/>
    <w:rsid w:val="00B369D6"/>
    <w:rsid w:val="00B36D86"/>
    <w:rsid w:val="00B405D5"/>
    <w:rsid w:val="00B41ABA"/>
    <w:rsid w:val="00B42915"/>
    <w:rsid w:val="00B448A6"/>
    <w:rsid w:val="00B550BF"/>
    <w:rsid w:val="00B5577E"/>
    <w:rsid w:val="00B6121B"/>
    <w:rsid w:val="00B63EB7"/>
    <w:rsid w:val="00B649A0"/>
    <w:rsid w:val="00B703AE"/>
    <w:rsid w:val="00B70959"/>
    <w:rsid w:val="00B7758A"/>
    <w:rsid w:val="00B8067C"/>
    <w:rsid w:val="00B81DEF"/>
    <w:rsid w:val="00B8771E"/>
    <w:rsid w:val="00B90B1E"/>
    <w:rsid w:val="00BA02B5"/>
    <w:rsid w:val="00BA05CD"/>
    <w:rsid w:val="00BA2485"/>
    <w:rsid w:val="00BA6CCE"/>
    <w:rsid w:val="00BA7C42"/>
    <w:rsid w:val="00BB07A5"/>
    <w:rsid w:val="00BB5A1F"/>
    <w:rsid w:val="00BB5F74"/>
    <w:rsid w:val="00BC221E"/>
    <w:rsid w:val="00BC40D8"/>
    <w:rsid w:val="00BC6B4E"/>
    <w:rsid w:val="00BC6FE6"/>
    <w:rsid w:val="00BD099A"/>
    <w:rsid w:val="00BD194B"/>
    <w:rsid w:val="00BD2DB6"/>
    <w:rsid w:val="00BD500D"/>
    <w:rsid w:val="00BE7B74"/>
    <w:rsid w:val="00BF4B3F"/>
    <w:rsid w:val="00BF4DC8"/>
    <w:rsid w:val="00BF69B9"/>
    <w:rsid w:val="00C039DD"/>
    <w:rsid w:val="00C060CF"/>
    <w:rsid w:val="00C0748E"/>
    <w:rsid w:val="00C10A36"/>
    <w:rsid w:val="00C14920"/>
    <w:rsid w:val="00C21FB1"/>
    <w:rsid w:val="00C232E2"/>
    <w:rsid w:val="00C30828"/>
    <w:rsid w:val="00C3420C"/>
    <w:rsid w:val="00C34957"/>
    <w:rsid w:val="00C34BDE"/>
    <w:rsid w:val="00C350C1"/>
    <w:rsid w:val="00C37344"/>
    <w:rsid w:val="00C401FF"/>
    <w:rsid w:val="00C43644"/>
    <w:rsid w:val="00C4425C"/>
    <w:rsid w:val="00C459DA"/>
    <w:rsid w:val="00C47133"/>
    <w:rsid w:val="00C50B6F"/>
    <w:rsid w:val="00C51478"/>
    <w:rsid w:val="00C5663D"/>
    <w:rsid w:val="00C626A3"/>
    <w:rsid w:val="00C63A28"/>
    <w:rsid w:val="00C63EB5"/>
    <w:rsid w:val="00C65D8F"/>
    <w:rsid w:val="00C67737"/>
    <w:rsid w:val="00C707CB"/>
    <w:rsid w:val="00C71A21"/>
    <w:rsid w:val="00C74717"/>
    <w:rsid w:val="00C74DF9"/>
    <w:rsid w:val="00C76F6A"/>
    <w:rsid w:val="00C77163"/>
    <w:rsid w:val="00C7795E"/>
    <w:rsid w:val="00C81816"/>
    <w:rsid w:val="00C825C5"/>
    <w:rsid w:val="00C84E13"/>
    <w:rsid w:val="00C8505D"/>
    <w:rsid w:val="00C852D5"/>
    <w:rsid w:val="00C858D0"/>
    <w:rsid w:val="00C9038A"/>
    <w:rsid w:val="00C95E98"/>
    <w:rsid w:val="00C979E4"/>
    <w:rsid w:val="00CA4334"/>
    <w:rsid w:val="00CA599E"/>
    <w:rsid w:val="00CA5C39"/>
    <w:rsid w:val="00CA672A"/>
    <w:rsid w:val="00CA7AAA"/>
    <w:rsid w:val="00CB01B4"/>
    <w:rsid w:val="00CB03A2"/>
    <w:rsid w:val="00CB1ED8"/>
    <w:rsid w:val="00CB4738"/>
    <w:rsid w:val="00CB6C94"/>
    <w:rsid w:val="00CB77F9"/>
    <w:rsid w:val="00CC076B"/>
    <w:rsid w:val="00CC0E4E"/>
    <w:rsid w:val="00CC3AC6"/>
    <w:rsid w:val="00CC49E1"/>
    <w:rsid w:val="00CC5870"/>
    <w:rsid w:val="00CC6544"/>
    <w:rsid w:val="00CD2D95"/>
    <w:rsid w:val="00CD44EF"/>
    <w:rsid w:val="00CD5449"/>
    <w:rsid w:val="00CD6201"/>
    <w:rsid w:val="00CD632E"/>
    <w:rsid w:val="00CD70B0"/>
    <w:rsid w:val="00CD76BC"/>
    <w:rsid w:val="00CE3CE3"/>
    <w:rsid w:val="00CE46BC"/>
    <w:rsid w:val="00CE4E90"/>
    <w:rsid w:val="00CE5FEB"/>
    <w:rsid w:val="00CF2B9C"/>
    <w:rsid w:val="00CF65E4"/>
    <w:rsid w:val="00D0098A"/>
    <w:rsid w:val="00D058DC"/>
    <w:rsid w:val="00D05BB4"/>
    <w:rsid w:val="00D07B2C"/>
    <w:rsid w:val="00D13255"/>
    <w:rsid w:val="00D13274"/>
    <w:rsid w:val="00D14769"/>
    <w:rsid w:val="00D15D38"/>
    <w:rsid w:val="00D16F5D"/>
    <w:rsid w:val="00D22F49"/>
    <w:rsid w:val="00D23C80"/>
    <w:rsid w:val="00D26FFC"/>
    <w:rsid w:val="00D27F79"/>
    <w:rsid w:val="00D36DC2"/>
    <w:rsid w:val="00D372DA"/>
    <w:rsid w:val="00D40DAE"/>
    <w:rsid w:val="00D44D1F"/>
    <w:rsid w:val="00D451DE"/>
    <w:rsid w:val="00D46BFB"/>
    <w:rsid w:val="00D51A78"/>
    <w:rsid w:val="00D53B51"/>
    <w:rsid w:val="00D610EB"/>
    <w:rsid w:val="00D640E9"/>
    <w:rsid w:val="00D65C1D"/>
    <w:rsid w:val="00D80301"/>
    <w:rsid w:val="00D80E53"/>
    <w:rsid w:val="00D8126A"/>
    <w:rsid w:val="00D81998"/>
    <w:rsid w:val="00D82967"/>
    <w:rsid w:val="00D85167"/>
    <w:rsid w:val="00D90D3E"/>
    <w:rsid w:val="00D92144"/>
    <w:rsid w:val="00D93B08"/>
    <w:rsid w:val="00D949E8"/>
    <w:rsid w:val="00D9524C"/>
    <w:rsid w:val="00DA1036"/>
    <w:rsid w:val="00DA18DF"/>
    <w:rsid w:val="00DA3152"/>
    <w:rsid w:val="00DA4551"/>
    <w:rsid w:val="00DB16C1"/>
    <w:rsid w:val="00DB2BD7"/>
    <w:rsid w:val="00DB361E"/>
    <w:rsid w:val="00DB3DD4"/>
    <w:rsid w:val="00DB65D9"/>
    <w:rsid w:val="00DB67B5"/>
    <w:rsid w:val="00DB7FE6"/>
    <w:rsid w:val="00DC09BB"/>
    <w:rsid w:val="00DC2FB6"/>
    <w:rsid w:val="00DC3539"/>
    <w:rsid w:val="00DC3EC2"/>
    <w:rsid w:val="00DC4693"/>
    <w:rsid w:val="00DC632A"/>
    <w:rsid w:val="00DC67BE"/>
    <w:rsid w:val="00DD0CA3"/>
    <w:rsid w:val="00DD2B0C"/>
    <w:rsid w:val="00DD2F08"/>
    <w:rsid w:val="00DD634B"/>
    <w:rsid w:val="00DE1069"/>
    <w:rsid w:val="00DE138D"/>
    <w:rsid w:val="00DE2C6B"/>
    <w:rsid w:val="00DE3FB2"/>
    <w:rsid w:val="00DE5B24"/>
    <w:rsid w:val="00DE7A50"/>
    <w:rsid w:val="00DF07FF"/>
    <w:rsid w:val="00DF25BF"/>
    <w:rsid w:val="00DF37FB"/>
    <w:rsid w:val="00DF44D7"/>
    <w:rsid w:val="00DF572F"/>
    <w:rsid w:val="00DF6598"/>
    <w:rsid w:val="00E0090C"/>
    <w:rsid w:val="00E011F3"/>
    <w:rsid w:val="00E03975"/>
    <w:rsid w:val="00E03C12"/>
    <w:rsid w:val="00E04900"/>
    <w:rsid w:val="00E05615"/>
    <w:rsid w:val="00E06100"/>
    <w:rsid w:val="00E107BF"/>
    <w:rsid w:val="00E12A34"/>
    <w:rsid w:val="00E13A8B"/>
    <w:rsid w:val="00E15449"/>
    <w:rsid w:val="00E20141"/>
    <w:rsid w:val="00E22783"/>
    <w:rsid w:val="00E22988"/>
    <w:rsid w:val="00E25005"/>
    <w:rsid w:val="00E26FB5"/>
    <w:rsid w:val="00E309B6"/>
    <w:rsid w:val="00E31728"/>
    <w:rsid w:val="00E3249C"/>
    <w:rsid w:val="00E33EBF"/>
    <w:rsid w:val="00E349D5"/>
    <w:rsid w:val="00E366C2"/>
    <w:rsid w:val="00E37907"/>
    <w:rsid w:val="00E414D6"/>
    <w:rsid w:val="00E456D8"/>
    <w:rsid w:val="00E50DED"/>
    <w:rsid w:val="00E52645"/>
    <w:rsid w:val="00E53825"/>
    <w:rsid w:val="00E55128"/>
    <w:rsid w:val="00E559F4"/>
    <w:rsid w:val="00E56EF8"/>
    <w:rsid w:val="00E60253"/>
    <w:rsid w:val="00E64B44"/>
    <w:rsid w:val="00E65F21"/>
    <w:rsid w:val="00E66757"/>
    <w:rsid w:val="00E730CE"/>
    <w:rsid w:val="00E757E4"/>
    <w:rsid w:val="00E76272"/>
    <w:rsid w:val="00E84E41"/>
    <w:rsid w:val="00E86E23"/>
    <w:rsid w:val="00E8707F"/>
    <w:rsid w:val="00E87D8B"/>
    <w:rsid w:val="00E90224"/>
    <w:rsid w:val="00E90737"/>
    <w:rsid w:val="00E9592A"/>
    <w:rsid w:val="00E96E0A"/>
    <w:rsid w:val="00EA1ADE"/>
    <w:rsid w:val="00EA1B7E"/>
    <w:rsid w:val="00EA1FC5"/>
    <w:rsid w:val="00EA4909"/>
    <w:rsid w:val="00EA55DC"/>
    <w:rsid w:val="00EA6B5D"/>
    <w:rsid w:val="00EB0617"/>
    <w:rsid w:val="00EB0772"/>
    <w:rsid w:val="00EB1050"/>
    <w:rsid w:val="00EB2AC6"/>
    <w:rsid w:val="00EB578C"/>
    <w:rsid w:val="00EB7E23"/>
    <w:rsid w:val="00EC0B9A"/>
    <w:rsid w:val="00EC0CF4"/>
    <w:rsid w:val="00EC3580"/>
    <w:rsid w:val="00ED18A3"/>
    <w:rsid w:val="00ED7580"/>
    <w:rsid w:val="00EE300C"/>
    <w:rsid w:val="00EE55F1"/>
    <w:rsid w:val="00EE77CC"/>
    <w:rsid w:val="00EE7C55"/>
    <w:rsid w:val="00EF0FFF"/>
    <w:rsid w:val="00EF26D0"/>
    <w:rsid w:val="00EF4DB7"/>
    <w:rsid w:val="00EF703F"/>
    <w:rsid w:val="00F01B09"/>
    <w:rsid w:val="00F05EE6"/>
    <w:rsid w:val="00F069C3"/>
    <w:rsid w:val="00F07B92"/>
    <w:rsid w:val="00F10752"/>
    <w:rsid w:val="00F11F5C"/>
    <w:rsid w:val="00F132CE"/>
    <w:rsid w:val="00F13382"/>
    <w:rsid w:val="00F14EE6"/>
    <w:rsid w:val="00F16442"/>
    <w:rsid w:val="00F16767"/>
    <w:rsid w:val="00F240AC"/>
    <w:rsid w:val="00F33F5B"/>
    <w:rsid w:val="00F35581"/>
    <w:rsid w:val="00F35CB7"/>
    <w:rsid w:val="00F42300"/>
    <w:rsid w:val="00F45D3C"/>
    <w:rsid w:val="00F52A3F"/>
    <w:rsid w:val="00F53D82"/>
    <w:rsid w:val="00F5445A"/>
    <w:rsid w:val="00F5585A"/>
    <w:rsid w:val="00F56DAC"/>
    <w:rsid w:val="00F579D6"/>
    <w:rsid w:val="00F605B8"/>
    <w:rsid w:val="00F61D7D"/>
    <w:rsid w:val="00F62317"/>
    <w:rsid w:val="00F626AF"/>
    <w:rsid w:val="00F6409B"/>
    <w:rsid w:val="00F646BF"/>
    <w:rsid w:val="00F64B38"/>
    <w:rsid w:val="00F67EB6"/>
    <w:rsid w:val="00F71EF4"/>
    <w:rsid w:val="00F7286B"/>
    <w:rsid w:val="00F73AA0"/>
    <w:rsid w:val="00F76F95"/>
    <w:rsid w:val="00F80F8A"/>
    <w:rsid w:val="00F84C28"/>
    <w:rsid w:val="00F85113"/>
    <w:rsid w:val="00F87CEA"/>
    <w:rsid w:val="00F94514"/>
    <w:rsid w:val="00F95BA2"/>
    <w:rsid w:val="00F96C63"/>
    <w:rsid w:val="00F97CB6"/>
    <w:rsid w:val="00FA0026"/>
    <w:rsid w:val="00FA4DCB"/>
    <w:rsid w:val="00FA579E"/>
    <w:rsid w:val="00FA5CDD"/>
    <w:rsid w:val="00FB0794"/>
    <w:rsid w:val="00FB393A"/>
    <w:rsid w:val="00FB65A8"/>
    <w:rsid w:val="00FB79A5"/>
    <w:rsid w:val="00FC07C6"/>
    <w:rsid w:val="00FC1810"/>
    <w:rsid w:val="00FC1A8F"/>
    <w:rsid w:val="00FC3E2F"/>
    <w:rsid w:val="00FC6FE2"/>
    <w:rsid w:val="00FD19F4"/>
    <w:rsid w:val="00FD2902"/>
    <w:rsid w:val="00FD663A"/>
    <w:rsid w:val="00FD784D"/>
    <w:rsid w:val="00FD7CA8"/>
    <w:rsid w:val="00FE198A"/>
    <w:rsid w:val="00FE3229"/>
    <w:rsid w:val="00FE43EB"/>
    <w:rsid w:val="00FE4936"/>
    <w:rsid w:val="00FE69D8"/>
    <w:rsid w:val="00FF3365"/>
    <w:rsid w:val="00FF4706"/>
    <w:rsid w:val="00FF58D5"/>
    <w:rsid w:val="00FF79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7C14C"/>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semiHidden/>
    <w:unhideWhenUsed/>
    <w:rsid w:val="00DF25BF"/>
    <w:rPr>
      <w:color w:val="0000FF"/>
      <w:u w:val="single"/>
    </w:rPr>
  </w:style>
  <w:style w:type="paragraph" w:styleId="BalloonText">
    <w:name w:val="Balloon Text"/>
    <w:basedOn w:val="Normal"/>
    <w:link w:val="BalloonTextChar"/>
    <w:uiPriority w:val="99"/>
    <w:semiHidden/>
    <w:unhideWhenUsed/>
    <w:rsid w:val="004A3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3DE8"/>
    <w:rPr>
      <w:rFonts w:ascii="Segoe UI" w:hAnsi="Segoe UI" w:cs="Segoe UI"/>
      <w:sz w:val="18"/>
      <w:szCs w:val="18"/>
    </w:rPr>
  </w:style>
  <w:style w:type="character" w:customStyle="1" w:styleId="dieuCharChar">
    <w:name w:val="dieu Char Char"/>
    <w:rsid w:val="00AF33DC"/>
    <w:rPr>
      <w:b/>
      <w:color w:val="0000FF"/>
      <w:sz w:val="26"/>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55785361">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11182240">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21204271">
      <w:bodyDiv w:val="1"/>
      <w:marLeft w:val="0"/>
      <w:marRight w:val="0"/>
      <w:marTop w:val="0"/>
      <w:marBottom w:val="0"/>
      <w:divBdr>
        <w:top w:val="none" w:sz="0" w:space="0" w:color="auto"/>
        <w:left w:val="none" w:sz="0" w:space="0" w:color="auto"/>
        <w:bottom w:val="none" w:sz="0" w:space="0" w:color="auto"/>
        <w:right w:val="none" w:sz="0" w:space="0" w:color="auto"/>
      </w:divBdr>
    </w:div>
    <w:div w:id="425928542">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93312331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94188100">
      <w:bodyDiv w:val="1"/>
      <w:marLeft w:val="0"/>
      <w:marRight w:val="0"/>
      <w:marTop w:val="0"/>
      <w:marBottom w:val="0"/>
      <w:divBdr>
        <w:top w:val="none" w:sz="0" w:space="0" w:color="auto"/>
        <w:left w:val="none" w:sz="0" w:space="0" w:color="auto"/>
        <w:bottom w:val="none" w:sz="0" w:space="0" w:color="auto"/>
        <w:right w:val="none" w:sz="0" w:space="0" w:color="auto"/>
      </w:divBdr>
    </w:div>
    <w:div w:id="1028674694">
      <w:bodyDiv w:val="1"/>
      <w:marLeft w:val="0"/>
      <w:marRight w:val="0"/>
      <w:marTop w:val="0"/>
      <w:marBottom w:val="0"/>
      <w:divBdr>
        <w:top w:val="none" w:sz="0" w:space="0" w:color="auto"/>
        <w:left w:val="none" w:sz="0" w:space="0" w:color="auto"/>
        <w:bottom w:val="none" w:sz="0" w:space="0" w:color="auto"/>
        <w:right w:val="none" w:sz="0" w:space="0" w:color="auto"/>
      </w:divBdr>
      <w:divsChild>
        <w:div w:id="998920121">
          <w:marLeft w:val="0"/>
          <w:marRight w:val="0"/>
          <w:marTop w:val="0"/>
          <w:marBottom w:val="0"/>
          <w:divBdr>
            <w:top w:val="none" w:sz="0" w:space="0" w:color="auto"/>
            <w:left w:val="none" w:sz="0" w:space="0" w:color="auto"/>
            <w:bottom w:val="none" w:sz="0" w:space="0" w:color="auto"/>
            <w:right w:val="none" w:sz="0" w:space="0" w:color="auto"/>
          </w:divBdr>
          <w:divsChild>
            <w:div w:id="665942099">
              <w:marLeft w:val="0"/>
              <w:marRight w:val="0"/>
              <w:marTop w:val="0"/>
              <w:marBottom w:val="0"/>
              <w:divBdr>
                <w:top w:val="none" w:sz="0" w:space="0" w:color="auto"/>
                <w:left w:val="none" w:sz="0" w:space="0" w:color="auto"/>
                <w:bottom w:val="none" w:sz="0" w:space="0" w:color="auto"/>
                <w:right w:val="none" w:sz="0" w:space="0" w:color="auto"/>
              </w:divBdr>
              <w:divsChild>
                <w:div w:id="891500210">
                  <w:marLeft w:val="0"/>
                  <w:marRight w:val="0"/>
                  <w:marTop w:val="0"/>
                  <w:marBottom w:val="0"/>
                  <w:divBdr>
                    <w:top w:val="none" w:sz="0" w:space="0" w:color="auto"/>
                    <w:left w:val="none" w:sz="0" w:space="0" w:color="auto"/>
                    <w:bottom w:val="none" w:sz="0" w:space="0" w:color="auto"/>
                    <w:right w:val="none" w:sz="0" w:space="0" w:color="auto"/>
                  </w:divBdr>
                  <w:divsChild>
                    <w:div w:id="165441355">
                      <w:marLeft w:val="0"/>
                      <w:marRight w:val="0"/>
                      <w:marTop w:val="0"/>
                      <w:marBottom w:val="0"/>
                      <w:divBdr>
                        <w:top w:val="none" w:sz="0" w:space="0" w:color="auto"/>
                        <w:left w:val="none" w:sz="0" w:space="0" w:color="auto"/>
                        <w:bottom w:val="none" w:sz="0" w:space="0" w:color="auto"/>
                        <w:right w:val="none" w:sz="0" w:space="0" w:color="auto"/>
                      </w:divBdr>
                      <w:divsChild>
                        <w:div w:id="413019600">
                          <w:marLeft w:val="0"/>
                          <w:marRight w:val="0"/>
                          <w:marTop w:val="0"/>
                          <w:marBottom w:val="0"/>
                          <w:divBdr>
                            <w:top w:val="none" w:sz="0" w:space="0" w:color="auto"/>
                            <w:left w:val="none" w:sz="0" w:space="0" w:color="auto"/>
                            <w:bottom w:val="none" w:sz="0" w:space="0" w:color="auto"/>
                            <w:right w:val="none" w:sz="0" w:space="0" w:color="auto"/>
                          </w:divBdr>
                          <w:divsChild>
                            <w:div w:id="1440832699">
                              <w:marLeft w:val="0"/>
                              <w:marRight w:val="0"/>
                              <w:marTop w:val="0"/>
                              <w:marBottom w:val="0"/>
                              <w:divBdr>
                                <w:top w:val="none" w:sz="0" w:space="0" w:color="auto"/>
                                <w:left w:val="none" w:sz="0" w:space="0" w:color="auto"/>
                                <w:bottom w:val="none" w:sz="0" w:space="0" w:color="auto"/>
                                <w:right w:val="none" w:sz="0" w:space="0" w:color="auto"/>
                              </w:divBdr>
                              <w:divsChild>
                                <w:div w:id="274946156">
                                  <w:marLeft w:val="0"/>
                                  <w:marRight w:val="0"/>
                                  <w:marTop w:val="0"/>
                                  <w:marBottom w:val="0"/>
                                  <w:divBdr>
                                    <w:top w:val="none" w:sz="0" w:space="0" w:color="auto"/>
                                    <w:left w:val="none" w:sz="0" w:space="0" w:color="auto"/>
                                    <w:bottom w:val="none" w:sz="0" w:space="0" w:color="auto"/>
                                    <w:right w:val="none" w:sz="0" w:space="0" w:color="auto"/>
                                  </w:divBdr>
                                  <w:divsChild>
                                    <w:div w:id="1381131995">
                                      <w:marLeft w:val="0"/>
                                      <w:marRight w:val="0"/>
                                      <w:marTop w:val="0"/>
                                      <w:marBottom w:val="0"/>
                                      <w:divBdr>
                                        <w:top w:val="none" w:sz="0" w:space="0" w:color="auto"/>
                                        <w:left w:val="none" w:sz="0" w:space="0" w:color="auto"/>
                                        <w:bottom w:val="none" w:sz="0" w:space="0" w:color="auto"/>
                                        <w:right w:val="none" w:sz="0" w:space="0" w:color="auto"/>
                                      </w:divBdr>
                                      <w:divsChild>
                                        <w:div w:id="10091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515639">
                  <w:marLeft w:val="0"/>
                  <w:marRight w:val="0"/>
                  <w:marTop w:val="0"/>
                  <w:marBottom w:val="0"/>
                  <w:divBdr>
                    <w:top w:val="none" w:sz="0" w:space="0" w:color="auto"/>
                    <w:left w:val="none" w:sz="0" w:space="0" w:color="auto"/>
                    <w:bottom w:val="none" w:sz="0" w:space="0" w:color="auto"/>
                    <w:right w:val="none" w:sz="0" w:space="0" w:color="auto"/>
                  </w:divBdr>
                  <w:divsChild>
                    <w:div w:id="175310147">
                      <w:marLeft w:val="0"/>
                      <w:marRight w:val="0"/>
                      <w:marTop w:val="0"/>
                      <w:marBottom w:val="0"/>
                      <w:divBdr>
                        <w:top w:val="none" w:sz="0" w:space="0" w:color="auto"/>
                        <w:left w:val="none" w:sz="0" w:space="0" w:color="auto"/>
                        <w:bottom w:val="none" w:sz="0" w:space="0" w:color="auto"/>
                        <w:right w:val="none" w:sz="0" w:space="0" w:color="auto"/>
                      </w:divBdr>
                      <w:divsChild>
                        <w:div w:id="442697438">
                          <w:marLeft w:val="0"/>
                          <w:marRight w:val="0"/>
                          <w:marTop w:val="0"/>
                          <w:marBottom w:val="0"/>
                          <w:divBdr>
                            <w:top w:val="none" w:sz="0" w:space="0" w:color="auto"/>
                            <w:left w:val="none" w:sz="0" w:space="0" w:color="auto"/>
                            <w:bottom w:val="none" w:sz="0" w:space="0" w:color="auto"/>
                            <w:right w:val="none" w:sz="0" w:space="0" w:color="auto"/>
                          </w:divBdr>
                          <w:divsChild>
                            <w:div w:id="1453019826">
                              <w:marLeft w:val="30"/>
                              <w:marRight w:val="30"/>
                              <w:marTop w:val="0"/>
                              <w:marBottom w:val="30"/>
                              <w:divBdr>
                                <w:top w:val="none" w:sz="0" w:space="0" w:color="auto"/>
                                <w:left w:val="none" w:sz="0" w:space="0" w:color="auto"/>
                                <w:bottom w:val="none" w:sz="0" w:space="0" w:color="auto"/>
                                <w:right w:val="none" w:sz="0" w:space="0" w:color="auto"/>
                              </w:divBdr>
                              <w:divsChild>
                                <w:div w:id="1290088187">
                                  <w:marLeft w:val="0"/>
                                  <w:marRight w:val="-15"/>
                                  <w:marTop w:val="0"/>
                                  <w:marBottom w:val="30"/>
                                  <w:divBdr>
                                    <w:top w:val="single" w:sz="6" w:space="0" w:color="F9FBFD"/>
                                    <w:left w:val="single" w:sz="6" w:space="9" w:color="F9FBFD"/>
                                    <w:bottom w:val="none" w:sz="0" w:space="0" w:color="auto"/>
                                    <w:right w:val="single" w:sz="6" w:space="5" w:color="F9FBFD"/>
                                  </w:divBdr>
                                  <w:divsChild>
                                    <w:div w:id="1820223347">
                                      <w:marLeft w:val="-15"/>
                                      <w:marRight w:val="-15"/>
                                      <w:marTop w:val="0"/>
                                      <w:marBottom w:val="0"/>
                                      <w:divBdr>
                                        <w:top w:val="none" w:sz="0" w:space="0" w:color="E4E4E4"/>
                                        <w:left w:val="none" w:sz="0" w:space="0" w:color="E4E4E4"/>
                                        <w:bottom w:val="none" w:sz="0" w:space="0" w:color="E4E4E4"/>
                                        <w:right w:val="none" w:sz="0" w:space="0" w:color="E4E4E4"/>
                                      </w:divBdr>
                                      <w:divsChild>
                                        <w:div w:id="37827617">
                                          <w:marLeft w:val="0"/>
                                          <w:marRight w:val="0"/>
                                          <w:marTop w:val="0"/>
                                          <w:marBottom w:val="0"/>
                                          <w:divBdr>
                                            <w:top w:val="none" w:sz="0" w:space="0" w:color="auto"/>
                                            <w:left w:val="none" w:sz="0" w:space="0" w:color="auto"/>
                                            <w:bottom w:val="none" w:sz="0" w:space="0" w:color="auto"/>
                                            <w:right w:val="none" w:sz="0" w:space="0" w:color="auto"/>
                                          </w:divBdr>
                                          <w:divsChild>
                                            <w:div w:id="167368082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38740257">
                                  <w:marLeft w:val="0"/>
                                  <w:marRight w:val="-15"/>
                                  <w:marTop w:val="0"/>
                                  <w:marBottom w:val="30"/>
                                  <w:divBdr>
                                    <w:top w:val="single" w:sz="6" w:space="0" w:color="F9FBFD"/>
                                    <w:left w:val="single" w:sz="6" w:space="9" w:color="F9FBFD"/>
                                    <w:bottom w:val="none" w:sz="0" w:space="0" w:color="auto"/>
                                    <w:right w:val="single" w:sz="6" w:space="5" w:color="F9FBFD"/>
                                  </w:divBdr>
                                  <w:divsChild>
                                    <w:div w:id="1909265247">
                                      <w:marLeft w:val="-15"/>
                                      <w:marRight w:val="-15"/>
                                      <w:marTop w:val="0"/>
                                      <w:marBottom w:val="0"/>
                                      <w:divBdr>
                                        <w:top w:val="none" w:sz="0" w:space="0" w:color="E4E4E4"/>
                                        <w:left w:val="none" w:sz="0" w:space="0" w:color="E4E4E4"/>
                                        <w:bottom w:val="none" w:sz="0" w:space="0" w:color="E4E4E4"/>
                                        <w:right w:val="none" w:sz="0" w:space="0" w:color="E4E4E4"/>
                                      </w:divBdr>
                                      <w:divsChild>
                                        <w:div w:id="123742334">
                                          <w:marLeft w:val="0"/>
                                          <w:marRight w:val="0"/>
                                          <w:marTop w:val="0"/>
                                          <w:marBottom w:val="0"/>
                                          <w:divBdr>
                                            <w:top w:val="none" w:sz="0" w:space="0" w:color="auto"/>
                                            <w:left w:val="none" w:sz="0" w:space="0" w:color="auto"/>
                                            <w:bottom w:val="none" w:sz="0" w:space="0" w:color="auto"/>
                                            <w:right w:val="none" w:sz="0" w:space="0" w:color="auto"/>
                                          </w:divBdr>
                                          <w:divsChild>
                                            <w:div w:id="16082002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9033455">
                                  <w:marLeft w:val="0"/>
                                  <w:marRight w:val="-15"/>
                                  <w:marTop w:val="0"/>
                                  <w:marBottom w:val="30"/>
                                  <w:divBdr>
                                    <w:top w:val="single" w:sz="6" w:space="0" w:color="F9FBFD"/>
                                    <w:left w:val="single" w:sz="6" w:space="9" w:color="F9FBFD"/>
                                    <w:bottom w:val="none" w:sz="0" w:space="0" w:color="auto"/>
                                    <w:right w:val="single" w:sz="6" w:space="5" w:color="F9FBFD"/>
                                  </w:divBdr>
                                  <w:divsChild>
                                    <w:div w:id="1338387819">
                                      <w:marLeft w:val="-15"/>
                                      <w:marRight w:val="-15"/>
                                      <w:marTop w:val="0"/>
                                      <w:marBottom w:val="0"/>
                                      <w:divBdr>
                                        <w:top w:val="none" w:sz="0" w:space="0" w:color="E4E4E4"/>
                                        <w:left w:val="none" w:sz="0" w:space="0" w:color="E4E4E4"/>
                                        <w:bottom w:val="none" w:sz="0" w:space="0" w:color="E4E4E4"/>
                                        <w:right w:val="none" w:sz="0" w:space="0" w:color="E4E4E4"/>
                                      </w:divBdr>
                                      <w:divsChild>
                                        <w:div w:id="1022702074">
                                          <w:marLeft w:val="0"/>
                                          <w:marRight w:val="0"/>
                                          <w:marTop w:val="0"/>
                                          <w:marBottom w:val="0"/>
                                          <w:divBdr>
                                            <w:top w:val="none" w:sz="0" w:space="0" w:color="auto"/>
                                            <w:left w:val="none" w:sz="0" w:space="0" w:color="auto"/>
                                            <w:bottom w:val="none" w:sz="0" w:space="0" w:color="auto"/>
                                            <w:right w:val="none" w:sz="0" w:space="0" w:color="auto"/>
                                          </w:divBdr>
                                          <w:divsChild>
                                            <w:div w:id="20225889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56950738">
                                  <w:marLeft w:val="0"/>
                                  <w:marRight w:val="-15"/>
                                  <w:marTop w:val="0"/>
                                  <w:marBottom w:val="30"/>
                                  <w:divBdr>
                                    <w:top w:val="single" w:sz="6" w:space="0" w:color="F9FBFD"/>
                                    <w:left w:val="single" w:sz="6" w:space="9" w:color="F9FBFD"/>
                                    <w:bottom w:val="none" w:sz="0" w:space="0" w:color="auto"/>
                                    <w:right w:val="single" w:sz="6" w:space="5" w:color="F9FBFD"/>
                                  </w:divBdr>
                                  <w:divsChild>
                                    <w:div w:id="899822935">
                                      <w:marLeft w:val="-15"/>
                                      <w:marRight w:val="-15"/>
                                      <w:marTop w:val="0"/>
                                      <w:marBottom w:val="0"/>
                                      <w:divBdr>
                                        <w:top w:val="none" w:sz="0" w:space="0" w:color="E4E4E4"/>
                                        <w:left w:val="none" w:sz="0" w:space="0" w:color="E4E4E4"/>
                                        <w:bottom w:val="none" w:sz="0" w:space="0" w:color="E4E4E4"/>
                                        <w:right w:val="none" w:sz="0" w:space="0" w:color="E4E4E4"/>
                                      </w:divBdr>
                                      <w:divsChild>
                                        <w:div w:id="892041029">
                                          <w:marLeft w:val="0"/>
                                          <w:marRight w:val="0"/>
                                          <w:marTop w:val="0"/>
                                          <w:marBottom w:val="0"/>
                                          <w:divBdr>
                                            <w:top w:val="none" w:sz="0" w:space="0" w:color="auto"/>
                                            <w:left w:val="none" w:sz="0" w:space="0" w:color="auto"/>
                                            <w:bottom w:val="none" w:sz="0" w:space="0" w:color="auto"/>
                                            <w:right w:val="none" w:sz="0" w:space="0" w:color="auto"/>
                                          </w:divBdr>
                                          <w:divsChild>
                                            <w:div w:id="96535393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8334335">
                                  <w:marLeft w:val="0"/>
                                  <w:marRight w:val="-15"/>
                                  <w:marTop w:val="0"/>
                                  <w:marBottom w:val="30"/>
                                  <w:divBdr>
                                    <w:top w:val="single" w:sz="6" w:space="0" w:color="F9FBFD"/>
                                    <w:left w:val="single" w:sz="6" w:space="9" w:color="F9FBFD"/>
                                    <w:bottom w:val="none" w:sz="0" w:space="0" w:color="auto"/>
                                    <w:right w:val="single" w:sz="6" w:space="5" w:color="F9FBFD"/>
                                  </w:divBdr>
                                  <w:divsChild>
                                    <w:div w:id="1400978009">
                                      <w:marLeft w:val="-15"/>
                                      <w:marRight w:val="-15"/>
                                      <w:marTop w:val="0"/>
                                      <w:marBottom w:val="0"/>
                                      <w:divBdr>
                                        <w:top w:val="none" w:sz="0" w:space="0" w:color="E4E4E4"/>
                                        <w:left w:val="none" w:sz="0" w:space="0" w:color="E4E4E4"/>
                                        <w:bottom w:val="none" w:sz="0" w:space="0" w:color="E4E4E4"/>
                                        <w:right w:val="none" w:sz="0" w:space="0" w:color="E4E4E4"/>
                                      </w:divBdr>
                                      <w:divsChild>
                                        <w:div w:id="677342975">
                                          <w:marLeft w:val="0"/>
                                          <w:marRight w:val="0"/>
                                          <w:marTop w:val="0"/>
                                          <w:marBottom w:val="0"/>
                                          <w:divBdr>
                                            <w:top w:val="none" w:sz="0" w:space="0" w:color="auto"/>
                                            <w:left w:val="none" w:sz="0" w:space="0" w:color="auto"/>
                                            <w:bottom w:val="none" w:sz="0" w:space="0" w:color="auto"/>
                                            <w:right w:val="none" w:sz="0" w:space="0" w:color="auto"/>
                                          </w:divBdr>
                                          <w:divsChild>
                                            <w:div w:id="34139359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5133010">
                                  <w:marLeft w:val="0"/>
                                  <w:marRight w:val="-15"/>
                                  <w:marTop w:val="0"/>
                                  <w:marBottom w:val="30"/>
                                  <w:divBdr>
                                    <w:top w:val="single" w:sz="6" w:space="0" w:color="F9FBFD"/>
                                    <w:left w:val="single" w:sz="6" w:space="9" w:color="F9FBFD"/>
                                    <w:bottom w:val="none" w:sz="0" w:space="0" w:color="auto"/>
                                    <w:right w:val="single" w:sz="6" w:space="5" w:color="F9FBFD"/>
                                  </w:divBdr>
                                  <w:divsChild>
                                    <w:div w:id="852458979">
                                      <w:marLeft w:val="-15"/>
                                      <w:marRight w:val="-15"/>
                                      <w:marTop w:val="0"/>
                                      <w:marBottom w:val="0"/>
                                      <w:divBdr>
                                        <w:top w:val="none" w:sz="0" w:space="0" w:color="E4E4E4"/>
                                        <w:left w:val="none" w:sz="0" w:space="0" w:color="E4E4E4"/>
                                        <w:bottom w:val="none" w:sz="0" w:space="0" w:color="E4E4E4"/>
                                        <w:right w:val="none" w:sz="0" w:space="0" w:color="E4E4E4"/>
                                      </w:divBdr>
                                      <w:divsChild>
                                        <w:div w:id="1310284374">
                                          <w:marLeft w:val="0"/>
                                          <w:marRight w:val="0"/>
                                          <w:marTop w:val="0"/>
                                          <w:marBottom w:val="0"/>
                                          <w:divBdr>
                                            <w:top w:val="none" w:sz="0" w:space="0" w:color="auto"/>
                                            <w:left w:val="none" w:sz="0" w:space="0" w:color="auto"/>
                                            <w:bottom w:val="none" w:sz="0" w:space="0" w:color="auto"/>
                                            <w:right w:val="none" w:sz="0" w:space="0" w:color="auto"/>
                                          </w:divBdr>
                                          <w:divsChild>
                                            <w:div w:id="155847456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4494347">
                                  <w:marLeft w:val="0"/>
                                  <w:marRight w:val="-15"/>
                                  <w:marTop w:val="0"/>
                                  <w:marBottom w:val="30"/>
                                  <w:divBdr>
                                    <w:top w:val="single" w:sz="6" w:space="0" w:color="F9FBFD"/>
                                    <w:left w:val="single" w:sz="6" w:space="9" w:color="F9FBFD"/>
                                    <w:bottom w:val="none" w:sz="0" w:space="0" w:color="auto"/>
                                    <w:right w:val="single" w:sz="6" w:space="5" w:color="F9FBFD"/>
                                  </w:divBdr>
                                  <w:divsChild>
                                    <w:div w:id="312687150">
                                      <w:marLeft w:val="-15"/>
                                      <w:marRight w:val="-15"/>
                                      <w:marTop w:val="0"/>
                                      <w:marBottom w:val="0"/>
                                      <w:divBdr>
                                        <w:top w:val="none" w:sz="0" w:space="0" w:color="E4E4E4"/>
                                        <w:left w:val="none" w:sz="0" w:space="0" w:color="E4E4E4"/>
                                        <w:bottom w:val="none" w:sz="0" w:space="0" w:color="E4E4E4"/>
                                        <w:right w:val="none" w:sz="0" w:space="0" w:color="E4E4E4"/>
                                      </w:divBdr>
                                      <w:divsChild>
                                        <w:div w:id="1291394844">
                                          <w:marLeft w:val="0"/>
                                          <w:marRight w:val="0"/>
                                          <w:marTop w:val="0"/>
                                          <w:marBottom w:val="0"/>
                                          <w:divBdr>
                                            <w:top w:val="none" w:sz="0" w:space="0" w:color="auto"/>
                                            <w:left w:val="none" w:sz="0" w:space="0" w:color="auto"/>
                                            <w:bottom w:val="none" w:sz="0" w:space="0" w:color="auto"/>
                                            <w:right w:val="none" w:sz="0" w:space="0" w:color="auto"/>
                                          </w:divBdr>
                                          <w:divsChild>
                                            <w:div w:id="42561918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32430661">
                                  <w:marLeft w:val="0"/>
                                  <w:marRight w:val="-15"/>
                                  <w:marTop w:val="0"/>
                                  <w:marBottom w:val="30"/>
                                  <w:divBdr>
                                    <w:top w:val="single" w:sz="6" w:space="0" w:color="F9FBFD"/>
                                    <w:left w:val="single" w:sz="6" w:space="9" w:color="F9FBFD"/>
                                    <w:bottom w:val="none" w:sz="0" w:space="0" w:color="auto"/>
                                    <w:right w:val="single" w:sz="6" w:space="5" w:color="F9FBFD"/>
                                  </w:divBdr>
                                  <w:divsChild>
                                    <w:div w:id="1784499473">
                                      <w:marLeft w:val="-15"/>
                                      <w:marRight w:val="-15"/>
                                      <w:marTop w:val="0"/>
                                      <w:marBottom w:val="0"/>
                                      <w:divBdr>
                                        <w:top w:val="none" w:sz="0" w:space="0" w:color="E4E4E4"/>
                                        <w:left w:val="none" w:sz="0" w:space="0" w:color="E4E4E4"/>
                                        <w:bottom w:val="none" w:sz="0" w:space="0" w:color="E4E4E4"/>
                                        <w:right w:val="none" w:sz="0" w:space="0" w:color="E4E4E4"/>
                                      </w:divBdr>
                                      <w:divsChild>
                                        <w:div w:id="2048604100">
                                          <w:marLeft w:val="0"/>
                                          <w:marRight w:val="0"/>
                                          <w:marTop w:val="0"/>
                                          <w:marBottom w:val="0"/>
                                          <w:divBdr>
                                            <w:top w:val="none" w:sz="0" w:space="0" w:color="auto"/>
                                            <w:left w:val="none" w:sz="0" w:space="0" w:color="auto"/>
                                            <w:bottom w:val="none" w:sz="0" w:space="0" w:color="auto"/>
                                            <w:right w:val="none" w:sz="0" w:space="0" w:color="auto"/>
                                          </w:divBdr>
                                          <w:divsChild>
                                            <w:div w:id="55057831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2143127">
                                  <w:marLeft w:val="0"/>
                                  <w:marRight w:val="-15"/>
                                  <w:marTop w:val="0"/>
                                  <w:marBottom w:val="30"/>
                                  <w:divBdr>
                                    <w:top w:val="single" w:sz="6" w:space="0" w:color="F9FBFD"/>
                                    <w:left w:val="single" w:sz="6" w:space="9" w:color="F9FBFD"/>
                                    <w:bottom w:val="none" w:sz="0" w:space="0" w:color="auto"/>
                                    <w:right w:val="single" w:sz="6" w:space="5" w:color="F9FBFD"/>
                                  </w:divBdr>
                                  <w:divsChild>
                                    <w:div w:id="412943898">
                                      <w:marLeft w:val="-15"/>
                                      <w:marRight w:val="-15"/>
                                      <w:marTop w:val="0"/>
                                      <w:marBottom w:val="0"/>
                                      <w:divBdr>
                                        <w:top w:val="none" w:sz="0" w:space="0" w:color="E4E4E4"/>
                                        <w:left w:val="none" w:sz="0" w:space="0" w:color="E4E4E4"/>
                                        <w:bottom w:val="none" w:sz="0" w:space="0" w:color="E4E4E4"/>
                                        <w:right w:val="none" w:sz="0" w:space="0" w:color="E4E4E4"/>
                                      </w:divBdr>
                                      <w:divsChild>
                                        <w:div w:id="577443215">
                                          <w:marLeft w:val="0"/>
                                          <w:marRight w:val="0"/>
                                          <w:marTop w:val="0"/>
                                          <w:marBottom w:val="0"/>
                                          <w:divBdr>
                                            <w:top w:val="none" w:sz="0" w:space="0" w:color="auto"/>
                                            <w:left w:val="none" w:sz="0" w:space="0" w:color="auto"/>
                                            <w:bottom w:val="none" w:sz="0" w:space="0" w:color="auto"/>
                                            <w:right w:val="none" w:sz="0" w:space="0" w:color="auto"/>
                                          </w:divBdr>
                                          <w:divsChild>
                                            <w:div w:id="9556050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9775510">
                                  <w:marLeft w:val="0"/>
                                  <w:marRight w:val="-15"/>
                                  <w:marTop w:val="0"/>
                                  <w:marBottom w:val="30"/>
                                  <w:divBdr>
                                    <w:top w:val="single" w:sz="6" w:space="0" w:color="F9FBFD"/>
                                    <w:left w:val="single" w:sz="6" w:space="9" w:color="F9FBFD"/>
                                    <w:bottom w:val="none" w:sz="0" w:space="0" w:color="auto"/>
                                    <w:right w:val="single" w:sz="6" w:space="5" w:color="F9FBFD"/>
                                  </w:divBdr>
                                  <w:divsChild>
                                    <w:div w:id="1361971317">
                                      <w:marLeft w:val="-15"/>
                                      <w:marRight w:val="-15"/>
                                      <w:marTop w:val="0"/>
                                      <w:marBottom w:val="0"/>
                                      <w:divBdr>
                                        <w:top w:val="none" w:sz="0" w:space="0" w:color="E4E4E4"/>
                                        <w:left w:val="none" w:sz="0" w:space="0" w:color="E4E4E4"/>
                                        <w:bottom w:val="none" w:sz="0" w:space="0" w:color="E4E4E4"/>
                                        <w:right w:val="none" w:sz="0" w:space="0" w:color="E4E4E4"/>
                                      </w:divBdr>
                                      <w:divsChild>
                                        <w:div w:id="1403987689">
                                          <w:marLeft w:val="0"/>
                                          <w:marRight w:val="0"/>
                                          <w:marTop w:val="0"/>
                                          <w:marBottom w:val="0"/>
                                          <w:divBdr>
                                            <w:top w:val="none" w:sz="0" w:space="0" w:color="auto"/>
                                            <w:left w:val="none" w:sz="0" w:space="0" w:color="auto"/>
                                            <w:bottom w:val="none" w:sz="0" w:space="0" w:color="auto"/>
                                            <w:right w:val="none" w:sz="0" w:space="0" w:color="auto"/>
                                          </w:divBdr>
                                          <w:divsChild>
                                            <w:div w:id="5981727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7012609">
                                  <w:marLeft w:val="0"/>
                                  <w:marRight w:val="-15"/>
                                  <w:marTop w:val="0"/>
                                  <w:marBottom w:val="30"/>
                                  <w:divBdr>
                                    <w:top w:val="single" w:sz="6" w:space="0" w:color="E1E9F7"/>
                                    <w:left w:val="single" w:sz="6" w:space="8" w:color="E1E9F7"/>
                                    <w:bottom w:val="none" w:sz="0" w:space="0" w:color="auto"/>
                                    <w:right w:val="single" w:sz="6" w:space="4" w:color="E1E9F7"/>
                                  </w:divBdr>
                                  <w:divsChild>
                                    <w:div w:id="1895236189">
                                      <w:marLeft w:val="-15"/>
                                      <w:marRight w:val="-15"/>
                                      <w:marTop w:val="0"/>
                                      <w:marBottom w:val="0"/>
                                      <w:divBdr>
                                        <w:top w:val="none" w:sz="0" w:space="0" w:color="D8D8D8"/>
                                        <w:left w:val="none" w:sz="0" w:space="0" w:color="D8D8D8"/>
                                        <w:bottom w:val="none" w:sz="0" w:space="0" w:color="D8D8D8"/>
                                        <w:right w:val="none" w:sz="0" w:space="0" w:color="D8D8D8"/>
                                      </w:divBdr>
                                      <w:divsChild>
                                        <w:div w:id="1531724747">
                                          <w:marLeft w:val="0"/>
                                          <w:marRight w:val="0"/>
                                          <w:marTop w:val="0"/>
                                          <w:marBottom w:val="0"/>
                                          <w:divBdr>
                                            <w:top w:val="none" w:sz="0" w:space="0" w:color="auto"/>
                                            <w:left w:val="none" w:sz="0" w:space="0" w:color="auto"/>
                                            <w:bottom w:val="none" w:sz="0" w:space="0" w:color="auto"/>
                                            <w:right w:val="none" w:sz="0" w:space="0" w:color="auto"/>
                                          </w:divBdr>
                                          <w:divsChild>
                                            <w:div w:id="11803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6072409">
          <w:marLeft w:val="0"/>
          <w:marRight w:val="0"/>
          <w:marTop w:val="0"/>
          <w:marBottom w:val="0"/>
          <w:divBdr>
            <w:top w:val="none" w:sz="0" w:space="0" w:color="auto"/>
            <w:left w:val="none" w:sz="0" w:space="0" w:color="auto"/>
            <w:bottom w:val="none" w:sz="0" w:space="0" w:color="auto"/>
            <w:right w:val="none" w:sz="0" w:space="0" w:color="auto"/>
          </w:divBdr>
          <w:divsChild>
            <w:div w:id="644744997">
              <w:marLeft w:val="0"/>
              <w:marRight w:val="0"/>
              <w:marTop w:val="0"/>
              <w:marBottom w:val="0"/>
              <w:divBdr>
                <w:top w:val="single" w:sz="12" w:space="1" w:color="0B57D0"/>
                <w:left w:val="single" w:sz="12" w:space="2" w:color="0B57D0"/>
                <w:bottom w:val="single" w:sz="12" w:space="1" w:color="0B57D0"/>
                <w:right w:val="single" w:sz="12" w:space="2" w:color="0B57D0"/>
              </w:divBdr>
              <w:divsChild>
                <w:div w:id="3491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490824324">
      <w:bodyDiv w:val="1"/>
      <w:marLeft w:val="0"/>
      <w:marRight w:val="0"/>
      <w:marTop w:val="0"/>
      <w:marBottom w:val="0"/>
      <w:divBdr>
        <w:top w:val="none" w:sz="0" w:space="0" w:color="auto"/>
        <w:left w:val="none" w:sz="0" w:space="0" w:color="auto"/>
        <w:bottom w:val="none" w:sz="0" w:space="0" w:color="auto"/>
        <w:right w:val="none" w:sz="0" w:space="0" w:color="auto"/>
      </w:divBdr>
      <w:divsChild>
        <w:div w:id="1801730698">
          <w:marLeft w:val="0"/>
          <w:marRight w:val="0"/>
          <w:marTop w:val="0"/>
          <w:marBottom w:val="0"/>
          <w:divBdr>
            <w:top w:val="none" w:sz="0" w:space="0" w:color="auto"/>
            <w:left w:val="none" w:sz="0" w:space="0" w:color="auto"/>
            <w:bottom w:val="none" w:sz="0" w:space="0" w:color="auto"/>
            <w:right w:val="none" w:sz="0" w:space="0" w:color="auto"/>
          </w:divBdr>
          <w:divsChild>
            <w:div w:id="228007127">
              <w:marLeft w:val="0"/>
              <w:marRight w:val="0"/>
              <w:marTop w:val="0"/>
              <w:marBottom w:val="0"/>
              <w:divBdr>
                <w:top w:val="none" w:sz="0" w:space="0" w:color="auto"/>
                <w:left w:val="none" w:sz="0" w:space="0" w:color="auto"/>
                <w:bottom w:val="none" w:sz="0" w:space="0" w:color="auto"/>
                <w:right w:val="none" w:sz="0" w:space="0" w:color="auto"/>
              </w:divBdr>
              <w:divsChild>
                <w:div w:id="78715766">
                  <w:marLeft w:val="0"/>
                  <w:marRight w:val="0"/>
                  <w:marTop w:val="0"/>
                  <w:marBottom w:val="0"/>
                  <w:divBdr>
                    <w:top w:val="none" w:sz="0" w:space="0" w:color="auto"/>
                    <w:left w:val="none" w:sz="0" w:space="0" w:color="auto"/>
                    <w:bottom w:val="none" w:sz="0" w:space="0" w:color="auto"/>
                    <w:right w:val="none" w:sz="0" w:space="0" w:color="auto"/>
                  </w:divBdr>
                  <w:divsChild>
                    <w:div w:id="829172859">
                      <w:marLeft w:val="0"/>
                      <w:marRight w:val="0"/>
                      <w:marTop w:val="0"/>
                      <w:marBottom w:val="0"/>
                      <w:divBdr>
                        <w:top w:val="none" w:sz="0" w:space="0" w:color="auto"/>
                        <w:left w:val="none" w:sz="0" w:space="0" w:color="auto"/>
                        <w:bottom w:val="none" w:sz="0" w:space="0" w:color="auto"/>
                        <w:right w:val="none" w:sz="0" w:space="0" w:color="auto"/>
                      </w:divBdr>
                      <w:divsChild>
                        <w:div w:id="521629785">
                          <w:marLeft w:val="0"/>
                          <w:marRight w:val="0"/>
                          <w:marTop w:val="0"/>
                          <w:marBottom w:val="0"/>
                          <w:divBdr>
                            <w:top w:val="none" w:sz="0" w:space="0" w:color="auto"/>
                            <w:left w:val="none" w:sz="0" w:space="0" w:color="auto"/>
                            <w:bottom w:val="none" w:sz="0" w:space="0" w:color="auto"/>
                            <w:right w:val="none" w:sz="0" w:space="0" w:color="auto"/>
                          </w:divBdr>
                          <w:divsChild>
                            <w:div w:id="1691879715">
                              <w:marLeft w:val="0"/>
                              <w:marRight w:val="0"/>
                              <w:marTop w:val="0"/>
                              <w:marBottom w:val="0"/>
                              <w:divBdr>
                                <w:top w:val="none" w:sz="0" w:space="0" w:color="auto"/>
                                <w:left w:val="none" w:sz="0" w:space="0" w:color="auto"/>
                                <w:bottom w:val="none" w:sz="0" w:space="0" w:color="auto"/>
                                <w:right w:val="none" w:sz="0" w:space="0" w:color="auto"/>
                              </w:divBdr>
                              <w:divsChild>
                                <w:div w:id="319038739">
                                  <w:marLeft w:val="0"/>
                                  <w:marRight w:val="0"/>
                                  <w:marTop w:val="0"/>
                                  <w:marBottom w:val="0"/>
                                  <w:divBdr>
                                    <w:top w:val="none" w:sz="0" w:space="0" w:color="auto"/>
                                    <w:left w:val="none" w:sz="0" w:space="0" w:color="auto"/>
                                    <w:bottom w:val="none" w:sz="0" w:space="0" w:color="auto"/>
                                    <w:right w:val="none" w:sz="0" w:space="0" w:color="auto"/>
                                  </w:divBdr>
                                  <w:divsChild>
                                    <w:div w:id="89739547">
                                      <w:marLeft w:val="0"/>
                                      <w:marRight w:val="0"/>
                                      <w:marTop w:val="0"/>
                                      <w:marBottom w:val="0"/>
                                      <w:divBdr>
                                        <w:top w:val="none" w:sz="0" w:space="0" w:color="auto"/>
                                        <w:left w:val="none" w:sz="0" w:space="0" w:color="auto"/>
                                        <w:bottom w:val="none" w:sz="0" w:space="0" w:color="auto"/>
                                        <w:right w:val="none" w:sz="0" w:space="0" w:color="auto"/>
                                      </w:divBdr>
                                      <w:divsChild>
                                        <w:div w:id="100316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97172">
                  <w:marLeft w:val="0"/>
                  <w:marRight w:val="0"/>
                  <w:marTop w:val="0"/>
                  <w:marBottom w:val="0"/>
                  <w:divBdr>
                    <w:top w:val="none" w:sz="0" w:space="0" w:color="auto"/>
                    <w:left w:val="none" w:sz="0" w:space="0" w:color="auto"/>
                    <w:bottom w:val="none" w:sz="0" w:space="0" w:color="auto"/>
                    <w:right w:val="none" w:sz="0" w:space="0" w:color="auto"/>
                  </w:divBdr>
                  <w:divsChild>
                    <w:div w:id="735399697">
                      <w:marLeft w:val="0"/>
                      <w:marRight w:val="0"/>
                      <w:marTop w:val="0"/>
                      <w:marBottom w:val="0"/>
                      <w:divBdr>
                        <w:top w:val="none" w:sz="0" w:space="0" w:color="auto"/>
                        <w:left w:val="none" w:sz="0" w:space="0" w:color="auto"/>
                        <w:bottom w:val="none" w:sz="0" w:space="0" w:color="auto"/>
                        <w:right w:val="none" w:sz="0" w:space="0" w:color="auto"/>
                      </w:divBdr>
                      <w:divsChild>
                        <w:div w:id="763186189">
                          <w:marLeft w:val="0"/>
                          <w:marRight w:val="0"/>
                          <w:marTop w:val="0"/>
                          <w:marBottom w:val="0"/>
                          <w:divBdr>
                            <w:top w:val="none" w:sz="0" w:space="0" w:color="auto"/>
                            <w:left w:val="none" w:sz="0" w:space="0" w:color="auto"/>
                            <w:bottom w:val="none" w:sz="0" w:space="0" w:color="auto"/>
                            <w:right w:val="none" w:sz="0" w:space="0" w:color="auto"/>
                          </w:divBdr>
                          <w:divsChild>
                            <w:div w:id="1397627096">
                              <w:marLeft w:val="30"/>
                              <w:marRight w:val="30"/>
                              <w:marTop w:val="0"/>
                              <w:marBottom w:val="30"/>
                              <w:divBdr>
                                <w:top w:val="none" w:sz="0" w:space="0" w:color="auto"/>
                                <w:left w:val="none" w:sz="0" w:space="0" w:color="auto"/>
                                <w:bottom w:val="none" w:sz="0" w:space="0" w:color="auto"/>
                                <w:right w:val="none" w:sz="0" w:space="0" w:color="auto"/>
                              </w:divBdr>
                              <w:divsChild>
                                <w:div w:id="734619543">
                                  <w:marLeft w:val="0"/>
                                  <w:marRight w:val="-15"/>
                                  <w:marTop w:val="0"/>
                                  <w:marBottom w:val="30"/>
                                  <w:divBdr>
                                    <w:top w:val="single" w:sz="6" w:space="0" w:color="F9FBFD"/>
                                    <w:left w:val="single" w:sz="6" w:space="9" w:color="F9FBFD"/>
                                    <w:bottom w:val="none" w:sz="0" w:space="0" w:color="auto"/>
                                    <w:right w:val="single" w:sz="6" w:space="5" w:color="F9FBFD"/>
                                  </w:divBdr>
                                  <w:divsChild>
                                    <w:div w:id="1382169201">
                                      <w:marLeft w:val="-15"/>
                                      <w:marRight w:val="-15"/>
                                      <w:marTop w:val="0"/>
                                      <w:marBottom w:val="0"/>
                                      <w:divBdr>
                                        <w:top w:val="none" w:sz="0" w:space="0" w:color="E4E4E4"/>
                                        <w:left w:val="none" w:sz="0" w:space="0" w:color="E4E4E4"/>
                                        <w:bottom w:val="none" w:sz="0" w:space="0" w:color="E4E4E4"/>
                                        <w:right w:val="none" w:sz="0" w:space="0" w:color="E4E4E4"/>
                                      </w:divBdr>
                                      <w:divsChild>
                                        <w:div w:id="779380035">
                                          <w:marLeft w:val="0"/>
                                          <w:marRight w:val="0"/>
                                          <w:marTop w:val="0"/>
                                          <w:marBottom w:val="0"/>
                                          <w:divBdr>
                                            <w:top w:val="none" w:sz="0" w:space="0" w:color="auto"/>
                                            <w:left w:val="none" w:sz="0" w:space="0" w:color="auto"/>
                                            <w:bottom w:val="none" w:sz="0" w:space="0" w:color="auto"/>
                                            <w:right w:val="none" w:sz="0" w:space="0" w:color="auto"/>
                                          </w:divBdr>
                                          <w:divsChild>
                                            <w:div w:id="1309037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2887480">
                                  <w:marLeft w:val="0"/>
                                  <w:marRight w:val="-15"/>
                                  <w:marTop w:val="0"/>
                                  <w:marBottom w:val="30"/>
                                  <w:divBdr>
                                    <w:top w:val="single" w:sz="6" w:space="0" w:color="F9FBFD"/>
                                    <w:left w:val="single" w:sz="6" w:space="9" w:color="F9FBFD"/>
                                    <w:bottom w:val="none" w:sz="0" w:space="0" w:color="auto"/>
                                    <w:right w:val="single" w:sz="6" w:space="5" w:color="F9FBFD"/>
                                  </w:divBdr>
                                  <w:divsChild>
                                    <w:div w:id="1431897624">
                                      <w:marLeft w:val="-15"/>
                                      <w:marRight w:val="-15"/>
                                      <w:marTop w:val="0"/>
                                      <w:marBottom w:val="0"/>
                                      <w:divBdr>
                                        <w:top w:val="none" w:sz="0" w:space="0" w:color="E4E4E4"/>
                                        <w:left w:val="none" w:sz="0" w:space="0" w:color="E4E4E4"/>
                                        <w:bottom w:val="none" w:sz="0" w:space="0" w:color="E4E4E4"/>
                                        <w:right w:val="none" w:sz="0" w:space="0" w:color="E4E4E4"/>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950936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82878957">
                                  <w:marLeft w:val="0"/>
                                  <w:marRight w:val="-15"/>
                                  <w:marTop w:val="0"/>
                                  <w:marBottom w:val="30"/>
                                  <w:divBdr>
                                    <w:top w:val="single" w:sz="6" w:space="0" w:color="F9FBFD"/>
                                    <w:left w:val="single" w:sz="6" w:space="9" w:color="F9FBFD"/>
                                    <w:bottom w:val="none" w:sz="0" w:space="0" w:color="auto"/>
                                    <w:right w:val="single" w:sz="6" w:space="5" w:color="F9FBFD"/>
                                  </w:divBdr>
                                  <w:divsChild>
                                    <w:div w:id="1105922740">
                                      <w:marLeft w:val="-15"/>
                                      <w:marRight w:val="-15"/>
                                      <w:marTop w:val="0"/>
                                      <w:marBottom w:val="0"/>
                                      <w:divBdr>
                                        <w:top w:val="none" w:sz="0" w:space="0" w:color="E4E4E4"/>
                                        <w:left w:val="none" w:sz="0" w:space="0" w:color="E4E4E4"/>
                                        <w:bottom w:val="none" w:sz="0" w:space="0" w:color="E4E4E4"/>
                                        <w:right w:val="none" w:sz="0" w:space="0" w:color="E4E4E4"/>
                                      </w:divBdr>
                                      <w:divsChild>
                                        <w:div w:id="65108275">
                                          <w:marLeft w:val="0"/>
                                          <w:marRight w:val="0"/>
                                          <w:marTop w:val="0"/>
                                          <w:marBottom w:val="0"/>
                                          <w:divBdr>
                                            <w:top w:val="none" w:sz="0" w:space="0" w:color="auto"/>
                                            <w:left w:val="none" w:sz="0" w:space="0" w:color="auto"/>
                                            <w:bottom w:val="none" w:sz="0" w:space="0" w:color="auto"/>
                                            <w:right w:val="none" w:sz="0" w:space="0" w:color="auto"/>
                                          </w:divBdr>
                                          <w:divsChild>
                                            <w:div w:id="49822971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1711906">
                                  <w:marLeft w:val="0"/>
                                  <w:marRight w:val="-15"/>
                                  <w:marTop w:val="0"/>
                                  <w:marBottom w:val="30"/>
                                  <w:divBdr>
                                    <w:top w:val="single" w:sz="6" w:space="0" w:color="F9FBFD"/>
                                    <w:left w:val="single" w:sz="6" w:space="9" w:color="F9FBFD"/>
                                    <w:bottom w:val="none" w:sz="0" w:space="0" w:color="auto"/>
                                    <w:right w:val="single" w:sz="6" w:space="5" w:color="F9FBFD"/>
                                  </w:divBdr>
                                  <w:divsChild>
                                    <w:div w:id="707804789">
                                      <w:marLeft w:val="-15"/>
                                      <w:marRight w:val="-15"/>
                                      <w:marTop w:val="0"/>
                                      <w:marBottom w:val="0"/>
                                      <w:divBdr>
                                        <w:top w:val="none" w:sz="0" w:space="0" w:color="E4E4E4"/>
                                        <w:left w:val="none" w:sz="0" w:space="0" w:color="E4E4E4"/>
                                        <w:bottom w:val="none" w:sz="0" w:space="0" w:color="E4E4E4"/>
                                        <w:right w:val="none" w:sz="0" w:space="0" w:color="E4E4E4"/>
                                      </w:divBdr>
                                      <w:divsChild>
                                        <w:div w:id="967129036">
                                          <w:marLeft w:val="0"/>
                                          <w:marRight w:val="0"/>
                                          <w:marTop w:val="0"/>
                                          <w:marBottom w:val="0"/>
                                          <w:divBdr>
                                            <w:top w:val="none" w:sz="0" w:space="0" w:color="auto"/>
                                            <w:left w:val="none" w:sz="0" w:space="0" w:color="auto"/>
                                            <w:bottom w:val="none" w:sz="0" w:space="0" w:color="auto"/>
                                            <w:right w:val="none" w:sz="0" w:space="0" w:color="auto"/>
                                          </w:divBdr>
                                          <w:divsChild>
                                            <w:div w:id="117468986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94267746">
                                  <w:marLeft w:val="0"/>
                                  <w:marRight w:val="-15"/>
                                  <w:marTop w:val="0"/>
                                  <w:marBottom w:val="30"/>
                                  <w:divBdr>
                                    <w:top w:val="single" w:sz="6" w:space="0" w:color="F9FBFD"/>
                                    <w:left w:val="single" w:sz="6" w:space="9" w:color="F9FBFD"/>
                                    <w:bottom w:val="none" w:sz="0" w:space="0" w:color="auto"/>
                                    <w:right w:val="single" w:sz="6" w:space="5" w:color="F9FBFD"/>
                                  </w:divBdr>
                                  <w:divsChild>
                                    <w:div w:id="1986156339">
                                      <w:marLeft w:val="-15"/>
                                      <w:marRight w:val="-15"/>
                                      <w:marTop w:val="0"/>
                                      <w:marBottom w:val="0"/>
                                      <w:divBdr>
                                        <w:top w:val="none" w:sz="0" w:space="0" w:color="E4E4E4"/>
                                        <w:left w:val="none" w:sz="0" w:space="0" w:color="E4E4E4"/>
                                        <w:bottom w:val="none" w:sz="0" w:space="0" w:color="E4E4E4"/>
                                        <w:right w:val="none" w:sz="0" w:space="0" w:color="E4E4E4"/>
                                      </w:divBdr>
                                      <w:divsChild>
                                        <w:div w:id="1068462321">
                                          <w:marLeft w:val="0"/>
                                          <w:marRight w:val="0"/>
                                          <w:marTop w:val="0"/>
                                          <w:marBottom w:val="0"/>
                                          <w:divBdr>
                                            <w:top w:val="none" w:sz="0" w:space="0" w:color="auto"/>
                                            <w:left w:val="none" w:sz="0" w:space="0" w:color="auto"/>
                                            <w:bottom w:val="none" w:sz="0" w:space="0" w:color="auto"/>
                                            <w:right w:val="none" w:sz="0" w:space="0" w:color="auto"/>
                                          </w:divBdr>
                                          <w:divsChild>
                                            <w:div w:id="41610192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09800045">
                                  <w:marLeft w:val="0"/>
                                  <w:marRight w:val="-15"/>
                                  <w:marTop w:val="0"/>
                                  <w:marBottom w:val="30"/>
                                  <w:divBdr>
                                    <w:top w:val="single" w:sz="6" w:space="0" w:color="F9FBFD"/>
                                    <w:left w:val="single" w:sz="6" w:space="9" w:color="F9FBFD"/>
                                    <w:bottom w:val="none" w:sz="0" w:space="0" w:color="auto"/>
                                    <w:right w:val="single" w:sz="6" w:space="5" w:color="F9FBFD"/>
                                  </w:divBdr>
                                  <w:divsChild>
                                    <w:div w:id="751901469">
                                      <w:marLeft w:val="-15"/>
                                      <w:marRight w:val="-15"/>
                                      <w:marTop w:val="0"/>
                                      <w:marBottom w:val="0"/>
                                      <w:divBdr>
                                        <w:top w:val="none" w:sz="0" w:space="0" w:color="E4E4E4"/>
                                        <w:left w:val="none" w:sz="0" w:space="0" w:color="E4E4E4"/>
                                        <w:bottom w:val="none" w:sz="0" w:space="0" w:color="E4E4E4"/>
                                        <w:right w:val="none" w:sz="0" w:space="0" w:color="E4E4E4"/>
                                      </w:divBdr>
                                      <w:divsChild>
                                        <w:div w:id="1253004979">
                                          <w:marLeft w:val="0"/>
                                          <w:marRight w:val="0"/>
                                          <w:marTop w:val="0"/>
                                          <w:marBottom w:val="0"/>
                                          <w:divBdr>
                                            <w:top w:val="none" w:sz="0" w:space="0" w:color="auto"/>
                                            <w:left w:val="none" w:sz="0" w:space="0" w:color="auto"/>
                                            <w:bottom w:val="none" w:sz="0" w:space="0" w:color="auto"/>
                                            <w:right w:val="none" w:sz="0" w:space="0" w:color="auto"/>
                                          </w:divBdr>
                                          <w:divsChild>
                                            <w:div w:id="865404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24104535">
                                  <w:marLeft w:val="0"/>
                                  <w:marRight w:val="-15"/>
                                  <w:marTop w:val="0"/>
                                  <w:marBottom w:val="30"/>
                                  <w:divBdr>
                                    <w:top w:val="single" w:sz="6" w:space="0" w:color="F9FBFD"/>
                                    <w:left w:val="single" w:sz="6" w:space="9" w:color="F9FBFD"/>
                                    <w:bottom w:val="none" w:sz="0" w:space="0" w:color="auto"/>
                                    <w:right w:val="single" w:sz="6" w:space="5" w:color="F9FBFD"/>
                                  </w:divBdr>
                                  <w:divsChild>
                                    <w:div w:id="720179643">
                                      <w:marLeft w:val="-15"/>
                                      <w:marRight w:val="-15"/>
                                      <w:marTop w:val="0"/>
                                      <w:marBottom w:val="0"/>
                                      <w:divBdr>
                                        <w:top w:val="none" w:sz="0" w:space="0" w:color="E4E4E4"/>
                                        <w:left w:val="none" w:sz="0" w:space="0" w:color="E4E4E4"/>
                                        <w:bottom w:val="none" w:sz="0" w:space="0" w:color="E4E4E4"/>
                                        <w:right w:val="none" w:sz="0" w:space="0" w:color="E4E4E4"/>
                                      </w:divBdr>
                                      <w:divsChild>
                                        <w:div w:id="1816026863">
                                          <w:marLeft w:val="0"/>
                                          <w:marRight w:val="0"/>
                                          <w:marTop w:val="0"/>
                                          <w:marBottom w:val="0"/>
                                          <w:divBdr>
                                            <w:top w:val="none" w:sz="0" w:space="0" w:color="auto"/>
                                            <w:left w:val="none" w:sz="0" w:space="0" w:color="auto"/>
                                            <w:bottom w:val="none" w:sz="0" w:space="0" w:color="auto"/>
                                            <w:right w:val="none" w:sz="0" w:space="0" w:color="auto"/>
                                          </w:divBdr>
                                          <w:divsChild>
                                            <w:div w:id="20295196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89952152">
                                  <w:marLeft w:val="0"/>
                                  <w:marRight w:val="-15"/>
                                  <w:marTop w:val="0"/>
                                  <w:marBottom w:val="30"/>
                                  <w:divBdr>
                                    <w:top w:val="single" w:sz="6" w:space="0" w:color="F9FBFD"/>
                                    <w:left w:val="single" w:sz="6" w:space="9" w:color="F9FBFD"/>
                                    <w:bottom w:val="none" w:sz="0" w:space="0" w:color="auto"/>
                                    <w:right w:val="single" w:sz="6" w:space="5" w:color="F9FBFD"/>
                                  </w:divBdr>
                                  <w:divsChild>
                                    <w:div w:id="911306210">
                                      <w:marLeft w:val="-15"/>
                                      <w:marRight w:val="-15"/>
                                      <w:marTop w:val="0"/>
                                      <w:marBottom w:val="0"/>
                                      <w:divBdr>
                                        <w:top w:val="none" w:sz="0" w:space="0" w:color="E4E4E4"/>
                                        <w:left w:val="none" w:sz="0" w:space="0" w:color="E4E4E4"/>
                                        <w:bottom w:val="none" w:sz="0" w:space="0" w:color="E4E4E4"/>
                                        <w:right w:val="none" w:sz="0" w:space="0" w:color="E4E4E4"/>
                                      </w:divBdr>
                                      <w:divsChild>
                                        <w:div w:id="1670058794">
                                          <w:marLeft w:val="0"/>
                                          <w:marRight w:val="0"/>
                                          <w:marTop w:val="0"/>
                                          <w:marBottom w:val="0"/>
                                          <w:divBdr>
                                            <w:top w:val="none" w:sz="0" w:space="0" w:color="auto"/>
                                            <w:left w:val="none" w:sz="0" w:space="0" w:color="auto"/>
                                            <w:bottom w:val="none" w:sz="0" w:space="0" w:color="auto"/>
                                            <w:right w:val="none" w:sz="0" w:space="0" w:color="auto"/>
                                          </w:divBdr>
                                          <w:divsChild>
                                            <w:div w:id="1863662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84857163">
                                  <w:marLeft w:val="0"/>
                                  <w:marRight w:val="-15"/>
                                  <w:marTop w:val="0"/>
                                  <w:marBottom w:val="30"/>
                                  <w:divBdr>
                                    <w:top w:val="single" w:sz="6" w:space="0" w:color="F9FBFD"/>
                                    <w:left w:val="single" w:sz="6" w:space="9" w:color="F9FBFD"/>
                                    <w:bottom w:val="none" w:sz="0" w:space="0" w:color="auto"/>
                                    <w:right w:val="single" w:sz="6" w:space="5" w:color="F9FBFD"/>
                                  </w:divBdr>
                                  <w:divsChild>
                                    <w:div w:id="729890322">
                                      <w:marLeft w:val="-15"/>
                                      <w:marRight w:val="-15"/>
                                      <w:marTop w:val="0"/>
                                      <w:marBottom w:val="0"/>
                                      <w:divBdr>
                                        <w:top w:val="none" w:sz="0" w:space="0" w:color="E4E4E4"/>
                                        <w:left w:val="none" w:sz="0" w:space="0" w:color="E4E4E4"/>
                                        <w:bottom w:val="none" w:sz="0" w:space="0" w:color="E4E4E4"/>
                                        <w:right w:val="none" w:sz="0" w:space="0" w:color="E4E4E4"/>
                                      </w:divBdr>
                                      <w:divsChild>
                                        <w:div w:id="1550385834">
                                          <w:marLeft w:val="0"/>
                                          <w:marRight w:val="0"/>
                                          <w:marTop w:val="0"/>
                                          <w:marBottom w:val="0"/>
                                          <w:divBdr>
                                            <w:top w:val="none" w:sz="0" w:space="0" w:color="auto"/>
                                            <w:left w:val="none" w:sz="0" w:space="0" w:color="auto"/>
                                            <w:bottom w:val="none" w:sz="0" w:space="0" w:color="auto"/>
                                            <w:right w:val="none" w:sz="0" w:space="0" w:color="auto"/>
                                          </w:divBdr>
                                          <w:divsChild>
                                            <w:div w:id="130862772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0407582">
                                  <w:marLeft w:val="0"/>
                                  <w:marRight w:val="-15"/>
                                  <w:marTop w:val="0"/>
                                  <w:marBottom w:val="30"/>
                                  <w:divBdr>
                                    <w:top w:val="single" w:sz="6" w:space="0" w:color="F9FBFD"/>
                                    <w:left w:val="single" w:sz="6" w:space="9" w:color="F9FBFD"/>
                                    <w:bottom w:val="none" w:sz="0" w:space="0" w:color="auto"/>
                                    <w:right w:val="single" w:sz="6" w:space="5" w:color="F9FBFD"/>
                                  </w:divBdr>
                                  <w:divsChild>
                                    <w:div w:id="1311130725">
                                      <w:marLeft w:val="-15"/>
                                      <w:marRight w:val="-15"/>
                                      <w:marTop w:val="0"/>
                                      <w:marBottom w:val="0"/>
                                      <w:divBdr>
                                        <w:top w:val="none" w:sz="0" w:space="0" w:color="E4E4E4"/>
                                        <w:left w:val="none" w:sz="0" w:space="0" w:color="E4E4E4"/>
                                        <w:bottom w:val="none" w:sz="0" w:space="0" w:color="E4E4E4"/>
                                        <w:right w:val="none" w:sz="0" w:space="0" w:color="E4E4E4"/>
                                      </w:divBdr>
                                      <w:divsChild>
                                        <w:div w:id="769551083">
                                          <w:marLeft w:val="0"/>
                                          <w:marRight w:val="0"/>
                                          <w:marTop w:val="0"/>
                                          <w:marBottom w:val="0"/>
                                          <w:divBdr>
                                            <w:top w:val="none" w:sz="0" w:space="0" w:color="auto"/>
                                            <w:left w:val="none" w:sz="0" w:space="0" w:color="auto"/>
                                            <w:bottom w:val="none" w:sz="0" w:space="0" w:color="auto"/>
                                            <w:right w:val="none" w:sz="0" w:space="0" w:color="auto"/>
                                          </w:divBdr>
                                          <w:divsChild>
                                            <w:div w:id="20050119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98902671">
                                  <w:marLeft w:val="0"/>
                                  <w:marRight w:val="-15"/>
                                  <w:marTop w:val="0"/>
                                  <w:marBottom w:val="30"/>
                                  <w:divBdr>
                                    <w:top w:val="single" w:sz="6" w:space="0" w:color="F9FBFD"/>
                                    <w:left w:val="single" w:sz="6" w:space="9" w:color="F9FBFD"/>
                                    <w:bottom w:val="none" w:sz="0" w:space="0" w:color="auto"/>
                                    <w:right w:val="single" w:sz="6" w:space="5" w:color="F9FBFD"/>
                                  </w:divBdr>
                                  <w:divsChild>
                                    <w:div w:id="2044985950">
                                      <w:marLeft w:val="-15"/>
                                      <w:marRight w:val="-15"/>
                                      <w:marTop w:val="0"/>
                                      <w:marBottom w:val="0"/>
                                      <w:divBdr>
                                        <w:top w:val="none" w:sz="0" w:space="0" w:color="E4E4E4"/>
                                        <w:left w:val="none" w:sz="0" w:space="0" w:color="E4E4E4"/>
                                        <w:bottom w:val="none" w:sz="0" w:space="0" w:color="E4E4E4"/>
                                        <w:right w:val="none" w:sz="0" w:space="0" w:color="E4E4E4"/>
                                      </w:divBdr>
                                      <w:divsChild>
                                        <w:div w:id="1861510424">
                                          <w:marLeft w:val="0"/>
                                          <w:marRight w:val="0"/>
                                          <w:marTop w:val="0"/>
                                          <w:marBottom w:val="0"/>
                                          <w:divBdr>
                                            <w:top w:val="none" w:sz="0" w:space="0" w:color="auto"/>
                                            <w:left w:val="none" w:sz="0" w:space="0" w:color="auto"/>
                                            <w:bottom w:val="none" w:sz="0" w:space="0" w:color="auto"/>
                                            <w:right w:val="none" w:sz="0" w:space="0" w:color="auto"/>
                                          </w:divBdr>
                                          <w:divsChild>
                                            <w:div w:id="98520657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214849492">
                                  <w:marLeft w:val="0"/>
                                  <w:marRight w:val="-15"/>
                                  <w:marTop w:val="0"/>
                                  <w:marBottom w:val="30"/>
                                  <w:divBdr>
                                    <w:top w:val="single" w:sz="6" w:space="0" w:color="E1E9F7"/>
                                    <w:left w:val="single" w:sz="6" w:space="8" w:color="E1E9F7"/>
                                    <w:bottom w:val="none" w:sz="0" w:space="0" w:color="auto"/>
                                    <w:right w:val="single" w:sz="6" w:space="4" w:color="E1E9F7"/>
                                  </w:divBdr>
                                  <w:divsChild>
                                    <w:div w:id="1807048269">
                                      <w:marLeft w:val="-15"/>
                                      <w:marRight w:val="-15"/>
                                      <w:marTop w:val="0"/>
                                      <w:marBottom w:val="0"/>
                                      <w:divBdr>
                                        <w:top w:val="none" w:sz="0" w:space="0" w:color="D8D8D8"/>
                                        <w:left w:val="none" w:sz="0" w:space="0" w:color="D8D8D8"/>
                                        <w:bottom w:val="none" w:sz="0" w:space="0" w:color="D8D8D8"/>
                                        <w:right w:val="none" w:sz="0" w:space="0" w:color="D8D8D8"/>
                                      </w:divBdr>
                                      <w:divsChild>
                                        <w:div w:id="713695917">
                                          <w:marLeft w:val="0"/>
                                          <w:marRight w:val="0"/>
                                          <w:marTop w:val="0"/>
                                          <w:marBottom w:val="0"/>
                                          <w:divBdr>
                                            <w:top w:val="none" w:sz="0" w:space="0" w:color="auto"/>
                                            <w:left w:val="none" w:sz="0" w:space="0" w:color="auto"/>
                                            <w:bottom w:val="none" w:sz="0" w:space="0" w:color="auto"/>
                                            <w:right w:val="none" w:sz="0" w:space="0" w:color="auto"/>
                                          </w:divBdr>
                                          <w:divsChild>
                                            <w:div w:id="23501387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2764453">
          <w:marLeft w:val="0"/>
          <w:marRight w:val="0"/>
          <w:marTop w:val="0"/>
          <w:marBottom w:val="0"/>
          <w:divBdr>
            <w:top w:val="none" w:sz="0" w:space="0" w:color="auto"/>
            <w:left w:val="none" w:sz="0" w:space="0" w:color="auto"/>
            <w:bottom w:val="none" w:sz="0" w:space="0" w:color="auto"/>
            <w:right w:val="none" w:sz="0" w:space="0" w:color="auto"/>
          </w:divBdr>
          <w:divsChild>
            <w:div w:id="1027213462">
              <w:marLeft w:val="0"/>
              <w:marRight w:val="0"/>
              <w:marTop w:val="0"/>
              <w:marBottom w:val="0"/>
              <w:divBdr>
                <w:top w:val="single" w:sz="12" w:space="1" w:color="0B57D0"/>
                <w:left w:val="single" w:sz="12" w:space="5" w:color="0B57D0"/>
                <w:bottom w:val="single" w:sz="12" w:space="1" w:color="0B57D0"/>
                <w:right w:val="single" w:sz="12" w:space="5" w:color="0B57D0"/>
              </w:divBdr>
              <w:divsChild>
                <w:div w:id="174379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16848682">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8371088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5AD6F-173F-42DD-9A74-D7B38B9A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2064</TotalTime>
  <Pages>5</Pages>
  <Words>1686</Words>
  <Characters>9613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ngothibinh</dc:creator>
  <cp:lastModifiedBy>user1</cp:lastModifiedBy>
  <cp:revision>337</cp:revision>
  <cp:lastPrinted>2024-09-04T07:40:00Z</cp:lastPrinted>
  <dcterms:created xsi:type="dcterms:W3CDTF">2024-07-26T06:19:00Z</dcterms:created>
  <dcterms:modified xsi:type="dcterms:W3CDTF">2025-04-02T10:31:00Z</dcterms:modified>
</cp:coreProperties>
</file>